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496F" w14:textId="77777777" w:rsidR="00AB789B" w:rsidRDefault="007520BA" w:rsidP="00AB789B">
      <w:pPr>
        <w:rPr>
          <w:b/>
          <w:sz w:val="28"/>
          <w:szCs w:val="28"/>
        </w:rPr>
      </w:pPr>
      <w:r>
        <w:rPr>
          <w:b/>
          <w:sz w:val="28"/>
          <w:szCs w:val="28"/>
        </w:rPr>
        <w:t>Nadere regel subsidie onderwijsachterstandenbeleid Neder-Betuwe 2023</w:t>
      </w:r>
    </w:p>
    <w:p w14:paraId="7962EB95" w14:textId="77777777" w:rsidR="00AB789B" w:rsidRDefault="00AB789B" w:rsidP="00AB789B"/>
    <w:p w14:paraId="62F49F2C" w14:textId="77777777" w:rsidR="00AB789B" w:rsidRDefault="00AB789B" w:rsidP="00AB789B">
      <w:r>
        <w:t>Burgemeester en wethouders van de gemeente Neder-Betuwe;</w:t>
      </w:r>
    </w:p>
    <w:p w14:paraId="5D8B587D" w14:textId="77777777" w:rsidR="00AB789B" w:rsidRDefault="00AB789B" w:rsidP="00AB789B"/>
    <w:p w14:paraId="45CE96C4" w14:textId="77777777" w:rsidR="00AB789B" w:rsidRDefault="00AB789B" w:rsidP="00AB789B">
      <w:r>
        <w:t>overwegende dat het gewenst is activiteiten te stimuleren die bijdragen aan</w:t>
      </w:r>
      <w:r w:rsidR="007520BA">
        <w:t xml:space="preserve"> </w:t>
      </w:r>
      <w:r w:rsidR="007520BA" w:rsidRPr="007520BA">
        <w:t>het voorkomen en bestrijden van onderwijsachterstanden in de Nederlandse taal en het voorkomen van segregatie en het bevorderen van integratie.</w:t>
      </w:r>
    </w:p>
    <w:p w14:paraId="217AB180" w14:textId="77777777" w:rsidR="00AB789B" w:rsidRDefault="00AB789B" w:rsidP="00AB789B">
      <w:r>
        <w:t xml:space="preserve">gelet op artikel 2, eerste lid van de Algemene subsidieverordening gemeente Neder-Betuwe, </w:t>
      </w:r>
    </w:p>
    <w:p w14:paraId="7AF83C3C" w14:textId="77777777" w:rsidR="00AB789B" w:rsidRDefault="00AB789B" w:rsidP="00AB789B"/>
    <w:p w14:paraId="4A9537E3" w14:textId="20ACFCA9" w:rsidR="00AB789B" w:rsidRDefault="00AB789B" w:rsidP="00AB789B">
      <w:r>
        <w:t>besluiten</w:t>
      </w:r>
      <w:r w:rsidR="0085128F">
        <w:t xml:space="preserve"> </w:t>
      </w:r>
      <w:r>
        <w:t>vast te stellen de volgende regeling:</w:t>
      </w:r>
    </w:p>
    <w:p w14:paraId="598DCA3E" w14:textId="77777777" w:rsidR="00AB789B" w:rsidRDefault="00AB789B" w:rsidP="00AB789B">
      <w:r>
        <w:t>Nadere regel</w:t>
      </w:r>
      <w:r w:rsidR="002935F0">
        <w:t xml:space="preserve"> </w:t>
      </w:r>
      <w:r w:rsidR="00AB57B2">
        <w:t xml:space="preserve">subsidie </w:t>
      </w:r>
      <w:r w:rsidR="0057250F">
        <w:t xml:space="preserve">onderwijsachterstandenbeleid </w:t>
      </w:r>
      <w:r w:rsidR="00E16905">
        <w:t xml:space="preserve">Neder-Betuwe </w:t>
      </w:r>
      <w:r w:rsidR="0057250F">
        <w:t>2023</w:t>
      </w:r>
    </w:p>
    <w:p w14:paraId="2F949101" w14:textId="77777777" w:rsidR="00AB789B" w:rsidRDefault="00AB789B" w:rsidP="00AB789B"/>
    <w:p w14:paraId="718B9D17" w14:textId="77777777" w:rsidR="00AB789B" w:rsidRPr="00110CC3" w:rsidRDefault="00AB789B" w:rsidP="00AB789B">
      <w:pPr>
        <w:rPr>
          <w:b/>
        </w:rPr>
      </w:pPr>
      <w:r w:rsidRPr="00110CC3">
        <w:rPr>
          <w:b/>
        </w:rPr>
        <w:t>Artikel 1 Begripsomschrijvingen</w:t>
      </w:r>
    </w:p>
    <w:p w14:paraId="1416715F" w14:textId="77777777" w:rsidR="00AB789B" w:rsidRDefault="00AB789B" w:rsidP="00AB789B">
      <w:r>
        <w:t>In deze nadere regel wordt verstaan onder:</w:t>
      </w:r>
    </w:p>
    <w:p w14:paraId="3C080049" w14:textId="77777777" w:rsidR="00AB789B" w:rsidRDefault="00AB789B" w:rsidP="00AB789B">
      <w:pPr>
        <w:numPr>
          <w:ilvl w:val="0"/>
          <w:numId w:val="1"/>
        </w:numPr>
      </w:pPr>
      <w:r>
        <w:t>Algemene subsidieverordening: de Algemene subsidieverordening gemeente Neder-Betuwe.</w:t>
      </w:r>
    </w:p>
    <w:p w14:paraId="19FFC1E5" w14:textId="77777777" w:rsidR="00AB789B" w:rsidRDefault="00AB789B" w:rsidP="00AB789B">
      <w:pPr>
        <w:numPr>
          <w:ilvl w:val="0"/>
          <w:numId w:val="1"/>
        </w:numPr>
      </w:pPr>
      <w:r>
        <w:t xml:space="preserve">Deze nadere regel: onderhavige Nadere regel </w:t>
      </w:r>
      <w:r w:rsidR="007520BA" w:rsidRPr="007520BA">
        <w:t>subsidie onderwijsachterstandenbeleid Neder-Betuwe 2023</w:t>
      </w:r>
      <w:r>
        <w:t xml:space="preserve"> in de zin van artikel 2, eerste lid van de Algemene subsidieverordening gemeente Neder-Betuwe. </w:t>
      </w:r>
    </w:p>
    <w:p w14:paraId="6265D214" w14:textId="77777777" w:rsidR="00F079F2" w:rsidRDefault="00F079F2" w:rsidP="00AB789B"/>
    <w:p w14:paraId="77392C3E" w14:textId="77777777" w:rsidR="00AB789B" w:rsidRPr="00110CC3" w:rsidRDefault="00AB789B" w:rsidP="00AB789B">
      <w:pPr>
        <w:rPr>
          <w:b/>
        </w:rPr>
      </w:pPr>
      <w:r w:rsidRPr="00110CC3">
        <w:rPr>
          <w:b/>
        </w:rPr>
        <w:t xml:space="preserve">Artikel </w:t>
      </w:r>
      <w:r>
        <w:rPr>
          <w:b/>
        </w:rPr>
        <w:t>2</w:t>
      </w:r>
      <w:r w:rsidRPr="00110CC3">
        <w:rPr>
          <w:b/>
        </w:rPr>
        <w:t xml:space="preserve">  Activiteiten</w:t>
      </w:r>
      <w:r>
        <w:rPr>
          <w:b/>
        </w:rPr>
        <w:t xml:space="preserve"> die voor subsidie in aanmerking komen</w:t>
      </w:r>
    </w:p>
    <w:p w14:paraId="676344B3" w14:textId="1C75DFAB" w:rsidR="00AB789B" w:rsidRPr="000E5016" w:rsidRDefault="00AB789B" w:rsidP="00BE33DA">
      <w:pPr>
        <w:numPr>
          <w:ilvl w:val="0"/>
          <w:numId w:val="5"/>
        </w:numPr>
      </w:pPr>
      <w:r>
        <w:t xml:space="preserve">Subsidie op grond van deze nadere regel kan worden verstrekt voor </w:t>
      </w:r>
      <w:r w:rsidR="007520BA">
        <w:t xml:space="preserve">activiteiten die bijdragen aan het verminderen of voorkomen van onderwijsachterstanden bij kinderen tot </w:t>
      </w:r>
      <w:r w:rsidR="007520BA" w:rsidRPr="000E5016">
        <w:t>12 jaar</w:t>
      </w:r>
      <w:r w:rsidR="00F079F2" w:rsidRPr="000E5016">
        <w:t xml:space="preserve"> of  voor activiteiten die bijdragen aan het voorkomen van segregatie en het bevorderen van integratie</w:t>
      </w:r>
      <w:r w:rsidR="007520BA" w:rsidRPr="000E5016">
        <w:t xml:space="preserve">. </w:t>
      </w:r>
    </w:p>
    <w:p w14:paraId="13573BDE" w14:textId="6FB00912" w:rsidR="00F079F2" w:rsidRPr="000E5016" w:rsidRDefault="00AB789B" w:rsidP="00F079F2">
      <w:pPr>
        <w:numPr>
          <w:ilvl w:val="0"/>
          <w:numId w:val="5"/>
        </w:numPr>
      </w:pPr>
      <w:r w:rsidRPr="000E5016">
        <w:t xml:space="preserve">De activiteiten dienen </w:t>
      </w:r>
      <w:r w:rsidR="007520BA" w:rsidRPr="000E5016">
        <w:t xml:space="preserve">aan te sluiten bij de doelen vanuit het onderwijsachterstandenbeleidsplan </w:t>
      </w:r>
      <w:r w:rsidR="00F079F2" w:rsidRPr="000E5016">
        <w:t xml:space="preserve">Neder-Betuwe </w:t>
      </w:r>
      <w:r w:rsidR="007520BA" w:rsidRPr="000E5016">
        <w:t>2023-2026.</w:t>
      </w:r>
    </w:p>
    <w:p w14:paraId="7A6D42A8" w14:textId="77777777" w:rsidR="000E5016" w:rsidRPr="000E5016" w:rsidRDefault="000E5016" w:rsidP="000E5016">
      <w:pPr>
        <w:numPr>
          <w:ilvl w:val="0"/>
          <w:numId w:val="5"/>
        </w:numPr>
      </w:pPr>
      <w:r w:rsidRPr="000E5016">
        <w:t xml:space="preserve">De activiteiten dienen een aanvulling te zijn op de voor- en vroegschoolse educatie die in Neder-Betuwe reeds wordt aangeboden. </w:t>
      </w:r>
    </w:p>
    <w:p w14:paraId="4CA31AA5" w14:textId="5356B1B8" w:rsidR="000E5016" w:rsidRPr="000E5016" w:rsidRDefault="000E5016" w:rsidP="000E5016">
      <w:pPr>
        <w:numPr>
          <w:ilvl w:val="0"/>
          <w:numId w:val="5"/>
        </w:numPr>
      </w:pPr>
      <w:r w:rsidRPr="000E5016">
        <w:t xml:space="preserve">Wanneer de activiteiten gericht zijn op kinderen </w:t>
      </w:r>
      <w:r w:rsidR="00A70AFC">
        <w:t>in de basisschoolleeftijd</w:t>
      </w:r>
      <w:r w:rsidRPr="000E5016">
        <w:t xml:space="preserve"> dienen de activiteiten altijd afgestemd te zijn met de dichtbij zijnde peuteropvang. </w:t>
      </w:r>
    </w:p>
    <w:p w14:paraId="28421046" w14:textId="77777777" w:rsidR="000E5016" w:rsidRPr="000E5016" w:rsidRDefault="000E5016" w:rsidP="000E5016">
      <w:pPr>
        <w:numPr>
          <w:ilvl w:val="0"/>
          <w:numId w:val="5"/>
        </w:numPr>
      </w:pPr>
      <w:r w:rsidRPr="000E5016">
        <w:t xml:space="preserve">Subsidie aanvragen op grond van de Nadere regel subsidie voorschoolse educatie Neder-Betuwe 2023 hebben voorrang op aanvragen op grond van deze nadere regel. </w:t>
      </w:r>
    </w:p>
    <w:p w14:paraId="14A077C3" w14:textId="77777777" w:rsidR="00F079F2" w:rsidRPr="007520BA" w:rsidRDefault="00F079F2" w:rsidP="00F079F2">
      <w:pPr>
        <w:rPr>
          <w:i/>
        </w:rPr>
      </w:pPr>
    </w:p>
    <w:p w14:paraId="6B1F2B96" w14:textId="77777777" w:rsidR="00AB789B" w:rsidRPr="00110CC3" w:rsidRDefault="00AB789B" w:rsidP="00AB789B">
      <w:pPr>
        <w:rPr>
          <w:b/>
        </w:rPr>
      </w:pPr>
      <w:r w:rsidRPr="00110CC3">
        <w:rPr>
          <w:b/>
        </w:rPr>
        <w:t xml:space="preserve">Artikel </w:t>
      </w:r>
      <w:r>
        <w:rPr>
          <w:b/>
        </w:rPr>
        <w:t>3</w:t>
      </w:r>
      <w:r w:rsidRPr="00110CC3">
        <w:rPr>
          <w:b/>
        </w:rPr>
        <w:t xml:space="preserve"> Weigeringsgronden</w:t>
      </w:r>
    </w:p>
    <w:p w14:paraId="25D7F8BA" w14:textId="77777777" w:rsidR="00AB789B" w:rsidRDefault="00AB789B" w:rsidP="007520BA">
      <w:r>
        <w:t xml:space="preserve">Onverminderd het bepaalde in artikelen </w:t>
      </w:r>
      <w:r w:rsidR="00EC0C7E">
        <w:t xml:space="preserve">6 </w:t>
      </w:r>
      <w:r>
        <w:t>van de Algemene subsidieverordening wordt de subsidie in ieder geval geweigerd indien</w:t>
      </w:r>
      <w:r w:rsidR="007520BA">
        <w:t xml:space="preserve"> </w:t>
      </w:r>
      <w:r>
        <w:t>met de activiteiten waarvoor subsidie wordt gevraagd is begonnen voordat de aanvraag is ontvangen</w:t>
      </w:r>
      <w:r w:rsidR="007520BA">
        <w:t>.</w:t>
      </w:r>
    </w:p>
    <w:p w14:paraId="696DCC50" w14:textId="77777777" w:rsidR="00AB789B" w:rsidRDefault="00AB789B" w:rsidP="00AB789B"/>
    <w:p w14:paraId="3444039D" w14:textId="77777777" w:rsidR="00AB789B" w:rsidRPr="00110CC3" w:rsidRDefault="00AB789B" w:rsidP="00AB789B">
      <w:pPr>
        <w:rPr>
          <w:b/>
        </w:rPr>
      </w:pPr>
      <w:r w:rsidRPr="00110CC3">
        <w:rPr>
          <w:b/>
        </w:rPr>
        <w:t xml:space="preserve">Artikel </w:t>
      </w:r>
      <w:r>
        <w:rPr>
          <w:b/>
        </w:rPr>
        <w:t>4</w:t>
      </w:r>
      <w:r w:rsidRPr="00110CC3">
        <w:rPr>
          <w:b/>
        </w:rPr>
        <w:t xml:space="preserve"> Doelgroep</w:t>
      </w:r>
    </w:p>
    <w:p w14:paraId="304B5CC0" w14:textId="1A000678" w:rsidR="00AB789B" w:rsidRPr="007520BA" w:rsidRDefault="00AB789B" w:rsidP="00AB789B">
      <w:pPr>
        <w:rPr>
          <w:i/>
        </w:rPr>
      </w:pPr>
      <w:r>
        <w:t xml:space="preserve">Subsidie op grond van deze regeling wordt uitsluitend verstrekt </w:t>
      </w:r>
      <w:r w:rsidR="007520BA">
        <w:t xml:space="preserve">voor activiteiten die bijdragen aan het verminderen of voorkomen van onderwijsachterstanden bij kinderen tot </w:t>
      </w:r>
      <w:r w:rsidR="00A70AFC">
        <w:t>en met de basisschoolleeftijd</w:t>
      </w:r>
      <w:r w:rsidR="007520BA">
        <w:t xml:space="preserve">. </w:t>
      </w:r>
      <w:r>
        <w:t xml:space="preserve"> </w:t>
      </w:r>
    </w:p>
    <w:p w14:paraId="56320CDD" w14:textId="77777777" w:rsidR="00AB789B" w:rsidRDefault="00AB789B" w:rsidP="00AB789B"/>
    <w:p w14:paraId="59244F54" w14:textId="77777777" w:rsidR="00AB789B" w:rsidRPr="00B127E6" w:rsidRDefault="00AB789B" w:rsidP="00AB789B">
      <w:pPr>
        <w:rPr>
          <w:b/>
        </w:rPr>
      </w:pPr>
      <w:r w:rsidRPr="00B127E6">
        <w:rPr>
          <w:b/>
        </w:rPr>
        <w:t>Artikel 5 Procedurebepalingen</w:t>
      </w:r>
      <w:r>
        <w:rPr>
          <w:b/>
        </w:rPr>
        <w:t xml:space="preserve"> </w:t>
      </w:r>
    </w:p>
    <w:p w14:paraId="61042992" w14:textId="77777777" w:rsidR="00AB789B" w:rsidRDefault="003B2F78" w:rsidP="00AB789B">
      <w:r>
        <w:t>In afwijking van artikel 5 derde lid van de ASV dient e</w:t>
      </w:r>
      <w:r w:rsidR="00AB789B">
        <w:t xml:space="preserve">en aanvraag om subsidie op grond van deze </w:t>
      </w:r>
      <w:r>
        <w:t>nadere regel</w:t>
      </w:r>
      <w:r w:rsidR="00AB789B">
        <w:t xml:space="preserve"> door ons te zijn ontvangen uiterlijk </w:t>
      </w:r>
      <w:r w:rsidR="00F079F2">
        <w:t>8</w:t>
      </w:r>
      <w:r w:rsidR="00AB789B">
        <w:t xml:space="preserve"> weken voor het begin van de activiteiten waarvoor subsidie wordt gevraagd.</w:t>
      </w:r>
    </w:p>
    <w:p w14:paraId="45F49CB1" w14:textId="77777777" w:rsidR="00AB789B" w:rsidRDefault="00AB789B" w:rsidP="00AB789B"/>
    <w:p w14:paraId="542C156E" w14:textId="6DD891DF" w:rsidR="00AB789B" w:rsidRPr="00BE172E" w:rsidRDefault="000E5016" w:rsidP="00AB789B">
      <w:pPr>
        <w:rPr>
          <w:b/>
        </w:rPr>
      </w:pPr>
      <w:r>
        <w:rPr>
          <w:b/>
        </w:rPr>
        <w:br w:type="page"/>
      </w:r>
      <w:r w:rsidR="00AB789B">
        <w:rPr>
          <w:b/>
        </w:rPr>
        <w:lastRenderedPageBreak/>
        <w:t xml:space="preserve">Artikel </w:t>
      </w:r>
      <w:r w:rsidR="00782892">
        <w:rPr>
          <w:b/>
        </w:rPr>
        <w:t>6</w:t>
      </w:r>
      <w:r w:rsidR="00AB789B" w:rsidRPr="00BE172E">
        <w:rPr>
          <w:b/>
        </w:rPr>
        <w:t xml:space="preserve"> Berekening van de subsidie</w:t>
      </w:r>
    </w:p>
    <w:p w14:paraId="01C9B2DA" w14:textId="0D862225" w:rsidR="000E5016" w:rsidRDefault="000E5016" w:rsidP="000E5016">
      <w:r w:rsidRPr="000E5016">
        <w:t>De subsidie wordt aangevraagd en berekend op basis van een concreet en onderbouwde voorstel door de aanvrager. De subsidie bedraagt maximaal € 100.000,-.</w:t>
      </w:r>
      <w:r>
        <w:t xml:space="preserve"> </w:t>
      </w:r>
    </w:p>
    <w:p w14:paraId="1E57F396" w14:textId="77777777" w:rsidR="00AB789B" w:rsidRDefault="00AB789B" w:rsidP="00AB789B"/>
    <w:p w14:paraId="2F287173" w14:textId="29EEE660" w:rsidR="006D65CA" w:rsidRDefault="006D65CA" w:rsidP="00AB789B">
      <w:pPr>
        <w:rPr>
          <w:b/>
        </w:rPr>
      </w:pPr>
      <w:r w:rsidRPr="006D65CA">
        <w:rPr>
          <w:b/>
        </w:rPr>
        <w:t xml:space="preserve">Artikel </w:t>
      </w:r>
      <w:r w:rsidR="00782892">
        <w:rPr>
          <w:b/>
        </w:rPr>
        <w:t>7</w:t>
      </w:r>
      <w:r w:rsidRPr="006D65CA">
        <w:rPr>
          <w:b/>
        </w:rPr>
        <w:t xml:space="preserve"> Het subsidieplafond</w:t>
      </w:r>
    </w:p>
    <w:p w14:paraId="3D9505D8" w14:textId="5899D839" w:rsidR="00F079F2" w:rsidRPr="00AC2290" w:rsidRDefault="00F079F2" w:rsidP="00BE33DA">
      <w:pPr>
        <w:numPr>
          <w:ilvl w:val="0"/>
          <w:numId w:val="7"/>
        </w:numPr>
        <w:autoSpaceDE w:val="0"/>
        <w:autoSpaceDN w:val="0"/>
        <w:adjustRightInd w:val="0"/>
        <w:ind w:left="360"/>
        <w:rPr>
          <w:rFonts w:cs="Univers LT 55"/>
          <w:color w:val="000000"/>
        </w:rPr>
      </w:pPr>
      <w:r w:rsidRPr="00AC2290">
        <w:rPr>
          <w:rFonts w:cs="Univers LT 55"/>
          <w:color w:val="000000"/>
        </w:rPr>
        <w:t xml:space="preserve">De gemeenteraad stelt jaarlijks in november de gemeentelijke begroting vast. In de gemeentelijke begroting is het budget opgenomen dat beschikbaar is voor subsidie </w:t>
      </w:r>
      <w:r>
        <w:rPr>
          <w:rFonts w:cs="Univers LT 55"/>
          <w:color w:val="000000"/>
        </w:rPr>
        <w:t>onderwijsachterstanden</w:t>
      </w:r>
      <w:r w:rsidRPr="00AC2290">
        <w:rPr>
          <w:rFonts w:cs="Univers LT 55"/>
          <w:color w:val="000000"/>
        </w:rPr>
        <w:t>. Het budget is gebaseerd op de specifieke uitkering van het Rijk voor het onderwijsachterstandenbeleid.</w:t>
      </w:r>
    </w:p>
    <w:p w14:paraId="190E0ABC" w14:textId="77777777" w:rsidR="00F079F2" w:rsidRPr="006D2D0F" w:rsidRDefault="00F079F2" w:rsidP="00BE33DA">
      <w:pPr>
        <w:numPr>
          <w:ilvl w:val="0"/>
          <w:numId w:val="7"/>
        </w:numPr>
        <w:autoSpaceDE w:val="0"/>
        <w:autoSpaceDN w:val="0"/>
        <w:adjustRightInd w:val="0"/>
        <w:ind w:left="360"/>
        <w:rPr>
          <w:rFonts w:cs="Univers LT 55"/>
          <w:color w:val="000000"/>
        </w:rPr>
      </w:pPr>
      <w:r w:rsidRPr="00AC2290">
        <w:rPr>
          <w:rFonts w:cs="Univers LT 55"/>
          <w:color w:val="000000"/>
        </w:rPr>
        <w:t>Het college kan een subsidieplafond vaststellen voor deze regeling. Zij regelt daarbij de verdeling.</w:t>
      </w:r>
    </w:p>
    <w:p w14:paraId="4ABE8AEA" w14:textId="77777777" w:rsidR="00AB789B" w:rsidRDefault="00AB789B" w:rsidP="00AB789B"/>
    <w:p w14:paraId="0AE40AD4" w14:textId="65611FA2" w:rsidR="00AB789B" w:rsidRDefault="00AB789B" w:rsidP="00AB789B">
      <w:pPr>
        <w:rPr>
          <w:b/>
        </w:rPr>
      </w:pPr>
      <w:r w:rsidRPr="002A42BB">
        <w:rPr>
          <w:b/>
        </w:rPr>
        <w:t xml:space="preserve">Artikel </w:t>
      </w:r>
      <w:r w:rsidR="00782892">
        <w:rPr>
          <w:b/>
        </w:rPr>
        <w:t>8</w:t>
      </w:r>
      <w:r w:rsidRPr="002A42BB">
        <w:rPr>
          <w:b/>
        </w:rPr>
        <w:t xml:space="preserve"> </w:t>
      </w:r>
      <w:r>
        <w:rPr>
          <w:b/>
        </w:rPr>
        <w:t>V</w:t>
      </w:r>
      <w:r w:rsidRPr="002A42BB">
        <w:rPr>
          <w:b/>
        </w:rPr>
        <w:t>erdeling</w:t>
      </w:r>
      <w:r>
        <w:rPr>
          <w:b/>
        </w:rPr>
        <w:t xml:space="preserve"> van het s</w:t>
      </w:r>
      <w:r w:rsidRPr="002A42BB">
        <w:rPr>
          <w:b/>
        </w:rPr>
        <w:t xml:space="preserve">ubsidieplafond </w:t>
      </w:r>
    </w:p>
    <w:p w14:paraId="698015FE" w14:textId="77777777" w:rsidR="00F079F2" w:rsidRDefault="00F079F2" w:rsidP="00F079F2">
      <w:r>
        <w:t>Aanvragen worden behandeld op volgorde van binnenkomst. Wanneer de aanvrager krachtens artikel 4:5 van de Algemene wet bestuursrecht de gelegenheid heeft gehad de aanvraag aan te vullen, geldt als datum van ontvangst van de aanvraag de datum waarop de aanvraag is aangevuld.</w:t>
      </w:r>
    </w:p>
    <w:p w14:paraId="71D8AD34" w14:textId="77777777" w:rsidR="00AB789B" w:rsidRDefault="00AB789B" w:rsidP="00AB789B"/>
    <w:p w14:paraId="20798E5E" w14:textId="02F4CC95" w:rsidR="00AB789B" w:rsidRDefault="00AB789B" w:rsidP="00AB789B">
      <w:pPr>
        <w:keepNext/>
      </w:pPr>
      <w:r w:rsidRPr="00B6227F">
        <w:rPr>
          <w:b/>
        </w:rPr>
        <w:t xml:space="preserve">Artikel </w:t>
      </w:r>
      <w:r w:rsidR="00782892">
        <w:rPr>
          <w:b/>
        </w:rPr>
        <w:t>9</w:t>
      </w:r>
      <w:r w:rsidRPr="00B6227F">
        <w:rPr>
          <w:b/>
        </w:rPr>
        <w:t xml:space="preserve"> Verplichtingen</w:t>
      </w:r>
      <w:r>
        <w:t xml:space="preserve"> </w:t>
      </w:r>
    </w:p>
    <w:p w14:paraId="725763F8" w14:textId="77777777" w:rsidR="00F079F2" w:rsidRDefault="00F079F2" w:rsidP="00BE33DA">
      <w:pPr>
        <w:numPr>
          <w:ilvl w:val="0"/>
          <w:numId w:val="8"/>
        </w:numPr>
        <w:autoSpaceDE w:val="0"/>
        <w:autoSpaceDN w:val="0"/>
        <w:adjustRightInd w:val="0"/>
        <w:ind w:left="360"/>
        <w:rPr>
          <w:rFonts w:cs="Univers LT 55"/>
          <w:color w:val="000000"/>
        </w:rPr>
      </w:pPr>
      <w:r>
        <w:rPr>
          <w:rFonts w:cs="Univers LT 55"/>
          <w:color w:val="000000"/>
        </w:rPr>
        <w:t xml:space="preserve">De subsidie wordt aangevraagd in overleg met de beleidsmedewerker onderwijs. </w:t>
      </w:r>
    </w:p>
    <w:p w14:paraId="1DA3074C" w14:textId="77777777" w:rsidR="00F079F2" w:rsidRPr="00F079F2" w:rsidRDefault="00F079F2" w:rsidP="00BE33DA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360"/>
        <w:rPr>
          <w:rFonts w:cs="Univers LT 55"/>
          <w:color w:val="000000"/>
        </w:rPr>
      </w:pPr>
      <w:r>
        <w:rPr>
          <w:rFonts w:cs="Univers LT 55"/>
          <w:color w:val="000000"/>
        </w:rPr>
        <w:t xml:space="preserve">De aanvrager </w:t>
      </w:r>
      <w:r w:rsidRPr="00AC2290">
        <w:rPr>
          <w:rFonts w:cs="Univers LT 55"/>
        </w:rPr>
        <w:t xml:space="preserve">voldoet en werkt mee aan de (bovenwettelijk) gestelde kwaliteitseisen en ambities conform het vastgestelde </w:t>
      </w:r>
      <w:r>
        <w:rPr>
          <w:rFonts w:cs="Univers LT 55"/>
        </w:rPr>
        <w:t>Onderwijsachterstandenbeleidsplan Neder-Betuwe 2023-2026</w:t>
      </w:r>
    </w:p>
    <w:p w14:paraId="125BBF29" w14:textId="77777777" w:rsidR="00AB789B" w:rsidRDefault="00AB789B" w:rsidP="00AB789B"/>
    <w:p w14:paraId="64C1457C" w14:textId="67CC649B" w:rsidR="00F079F2" w:rsidRPr="000F1D16" w:rsidRDefault="00F079F2" w:rsidP="00F079F2">
      <w:pPr>
        <w:autoSpaceDE w:val="0"/>
        <w:autoSpaceDN w:val="0"/>
        <w:adjustRightInd w:val="0"/>
        <w:rPr>
          <w:rFonts w:cs="Univers LT 55"/>
          <w:b/>
          <w:color w:val="000000"/>
        </w:rPr>
      </w:pPr>
      <w:r w:rsidRPr="000F1D16">
        <w:rPr>
          <w:rFonts w:cs="Univers LT 55"/>
          <w:b/>
          <w:color w:val="000000"/>
        </w:rPr>
        <w:t>Artikel 1</w:t>
      </w:r>
      <w:r w:rsidR="00782892">
        <w:rPr>
          <w:rFonts w:cs="Univers LT 55"/>
          <w:b/>
          <w:color w:val="000000"/>
        </w:rPr>
        <w:t>0</w:t>
      </w:r>
      <w:r w:rsidRPr="000F1D16">
        <w:rPr>
          <w:rFonts w:cs="Univers LT 55"/>
          <w:b/>
          <w:color w:val="000000"/>
        </w:rPr>
        <w:t xml:space="preserve"> Hardheidsclausule </w:t>
      </w:r>
    </w:p>
    <w:p w14:paraId="65938BB9" w14:textId="77777777" w:rsidR="00F079F2" w:rsidRDefault="00F079F2" w:rsidP="00F079F2">
      <w:pPr>
        <w:autoSpaceDE w:val="0"/>
        <w:autoSpaceDN w:val="0"/>
        <w:adjustRightInd w:val="0"/>
        <w:rPr>
          <w:rFonts w:cs="Univers LT 55"/>
          <w:color w:val="000000"/>
        </w:rPr>
      </w:pPr>
      <w:r w:rsidRPr="000F1D16">
        <w:rPr>
          <w:rFonts w:cs="Univers LT 55"/>
          <w:color w:val="000000"/>
        </w:rPr>
        <w:t xml:space="preserve">Het college kan in bijzondere gevallen van het bepaalde in deze </w:t>
      </w:r>
      <w:r>
        <w:rPr>
          <w:rFonts w:cs="Univers LT 55"/>
          <w:color w:val="000000"/>
        </w:rPr>
        <w:t>nadere regel</w:t>
      </w:r>
      <w:r w:rsidRPr="000F1D16">
        <w:rPr>
          <w:rFonts w:cs="Univers LT 55"/>
          <w:color w:val="000000"/>
        </w:rPr>
        <w:t xml:space="preserve"> afwijken, indien toepassing van de </w:t>
      </w:r>
      <w:r>
        <w:rPr>
          <w:rFonts w:cs="Univers LT 55"/>
          <w:color w:val="000000"/>
        </w:rPr>
        <w:t>nadere regel</w:t>
      </w:r>
      <w:r w:rsidRPr="000F1D16">
        <w:rPr>
          <w:rFonts w:cs="Univers LT 55"/>
          <w:color w:val="000000"/>
        </w:rPr>
        <w:t xml:space="preserve"> tot onbillijkheden van overwegende aard leidt.</w:t>
      </w:r>
    </w:p>
    <w:p w14:paraId="686424B3" w14:textId="77777777" w:rsidR="00F079F2" w:rsidRDefault="00F079F2" w:rsidP="00AB789B"/>
    <w:p w14:paraId="64E0E7D4" w14:textId="77777777" w:rsidR="00AB789B" w:rsidRPr="00472C7E" w:rsidRDefault="00AB789B" w:rsidP="00AB789B">
      <w:pPr>
        <w:keepNext/>
        <w:rPr>
          <w:b/>
        </w:rPr>
      </w:pPr>
      <w:r w:rsidRPr="00472C7E">
        <w:rPr>
          <w:b/>
        </w:rPr>
        <w:t>Artikel 1</w:t>
      </w:r>
      <w:r w:rsidR="006A263A">
        <w:rPr>
          <w:b/>
        </w:rPr>
        <w:t>1</w:t>
      </w:r>
      <w:r w:rsidRPr="00472C7E">
        <w:rPr>
          <w:b/>
        </w:rPr>
        <w:t xml:space="preserve">  Slotbepalingen</w:t>
      </w:r>
    </w:p>
    <w:p w14:paraId="232A9313" w14:textId="77777777" w:rsidR="00F079F2" w:rsidRDefault="00F079F2" w:rsidP="00F079F2">
      <w:pPr>
        <w:numPr>
          <w:ilvl w:val="0"/>
          <w:numId w:val="4"/>
        </w:numPr>
      </w:pPr>
      <w:r>
        <w:t xml:space="preserve">Deze regeling treedt in werking op de dag na die van bekendmaking en werkt terug tot 1 januari 2023. </w:t>
      </w:r>
    </w:p>
    <w:p w14:paraId="3358F853" w14:textId="77777777" w:rsidR="00AB789B" w:rsidRDefault="00AB789B" w:rsidP="00AB789B">
      <w:pPr>
        <w:numPr>
          <w:ilvl w:val="0"/>
          <w:numId w:val="4"/>
        </w:numPr>
      </w:pPr>
      <w:r>
        <w:t xml:space="preserve">De regeling wordt aangehaald als: </w:t>
      </w:r>
      <w:r w:rsidR="00884FA2">
        <w:t xml:space="preserve">Nadere regel </w:t>
      </w:r>
      <w:r w:rsidR="00F079F2">
        <w:t>subsidie onderwijsachterstandenbeleid Neder-Betuwe 2023</w:t>
      </w:r>
    </w:p>
    <w:p w14:paraId="773B595F" w14:textId="77777777" w:rsidR="00AB789B" w:rsidRDefault="00AB789B" w:rsidP="00AB789B"/>
    <w:p w14:paraId="3AE08DD2" w14:textId="77777777" w:rsidR="00EA1379" w:rsidRDefault="00EA1379"/>
    <w:sectPr w:rsidR="00EA137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4792" w14:textId="77777777" w:rsidR="00AB789B" w:rsidRDefault="00AB789B" w:rsidP="00AB789B">
      <w:r>
        <w:separator/>
      </w:r>
    </w:p>
  </w:endnote>
  <w:endnote w:type="continuationSeparator" w:id="0">
    <w:p w14:paraId="4CC823FB" w14:textId="77777777" w:rsidR="00AB789B" w:rsidRDefault="00AB789B" w:rsidP="00AB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LT 55">
    <w:altName w:val="Univers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7CB3A" w14:textId="77777777" w:rsidR="004C76D4" w:rsidRDefault="00EC0C7E" w:rsidP="0087204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B0C5FCA" w14:textId="77777777" w:rsidR="004C76D4" w:rsidRDefault="004C76D4" w:rsidP="0087204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361E4" w14:textId="77777777" w:rsidR="004C76D4" w:rsidRDefault="00EC0C7E" w:rsidP="0087204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113F305D" w14:textId="77777777" w:rsidR="004C76D4" w:rsidRDefault="004C76D4" w:rsidP="00872043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069C9" w14:textId="77777777" w:rsidR="00AB789B" w:rsidRDefault="00AB789B" w:rsidP="00AB789B">
      <w:r>
        <w:separator/>
      </w:r>
    </w:p>
  </w:footnote>
  <w:footnote w:type="continuationSeparator" w:id="0">
    <w:p w14:paraId="494D188B" w14:textId="77777777" w:rsidR="00AB789B" w:rsidRDefault="00AB789B" w:rsidP="00AB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B71FE" w14:textId="77777777" w:rsidR="004C76D4" w:rsidRDefault="004C76D4" w:rsidP="007768E5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56"/>
    <w:multiLevelType w:val="hybridMultilevel"/>
    <w:tmpl w:val="CCCA15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C1A"/>
    <w:multiLevelType w:val="hybridMultilevel"/>
    <w:tmpl w:val="7B2007EA"/>
    <w:name w:val="WW8Num32"/>
    <w:lvl w:ilvl="0" w:tplc="1396AA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5B245A"/>
    <w:multiLevelType w:val="hybridMultilevel"/>
    <w:tmpl w:val="959CE97E"/>
    <w:name w:val="WW8Num3"/>
    <w:lvl w:ilvl="0" w:tplc="1396AA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2F432B"/>
    <w:multiLevelType w:val="hybridMultilevel"/>
    <w:tmpl w:val="E222CDD8"/>
    <w:lvl w:ilvl="0" w:tplc="65445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27423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C7285E"/>
    <w:multiLevelType w:val="hybridMultilevel"/>
    <w:tmpl w:val="FD24F5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B3F3D"/>
    <w:multiLevelType w:val="multilevel"/>
    <w:tmpl w:val="E4785BE4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B405623"/>
    <w:multiLevelType w:val="hybridMultilevel"/>
    <w:tmpl w:val="4210DB92"/>
    <w:lvl w:ilvl="0" w:tplc="2D989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Univers LT 55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D2102"/>
    <w:multiLevelType w:val="multilevel"/>
    <w:tmpl w:val="E4785BE4"/>
    <w:name w:val="WW8Num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D8F4DFD"/>
    <w:multiLevelType w:val="multilevel"/>
    <w:tmpl w:val="B4662FEA"/>
    <w:name w:val="WW8Num1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72572269">
    <w:abstractNumId w:val="2"/>
  </w:num>
  <w:num w:numId="2" w16cid:durableId="121192123">
    <w:abstractNumId w:val="1"/>
  </w:num>
  <w:num w:numId="3" w16cid:durableId="1695813008">
    <w:abstractNumId w:val="5"/>
  </w:num>
  <w:num w:numId="4" w16cid:durableId="968127737">
    <w:abstractNumId w:val="7"/>
  </w:num>
  <w:num w:numId="5" w16cid:durableId="1924560299">
    <w:abstractNumId w:val="3"/>
  </w:num>
  <w:num w:numId="6" w16cid:durableId="810680327">
    <w:abstractNumId w:val="8"/>
  </w:num>
  <w:num w:numId="7" w16cid:durableId="1435860574">
    <w:abstractNumId w:val="6"/>
  </w:num>
  <w:num w:numId="8" w16cid:durableId="204146334">
    <w:abstractNumId w:val="0"/>
  </w:num>
  <w:num w:numId="9" w16cid:durableId="1679766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789B"/>
    <w:rsid w:val="00014353"/>
    <w:rsid w:val="000E0494"/>
    <w:rsid w:val="000E2F3A"/>
    <w:rsid w:val="000E5016"/>
    <w:rsid w:val="000F1A48"/>
    <w:rsid w:val="000F4AE0"/>
    <w:rsid w:val="0012254A"/>
    <w:rsid w:val="001A0598"/>
    <w:rsid w:val="001E26A1"/>
    <w:rsid w:val="002935F0"/>
    <w:rsid w:val="002E48C1"/>
    <w:rsid w:val="003676F8"/>
    <w:rsid w:val="003935B1"/>
    <w:rsid w:val="00394C2A"/>
    <w:rsid w:val="003B2F78"/>
    <w:rsid w:val="004161F6"/>
    <w:rsid w:val="00463BF1"/>
    <w:rsid w:val="0046786E"/>
    <w:rsid w:val="00491EBB"/>
    <w:rsid w:val="004B3CB3"/>
    <w:rsid w:val="004C18F6"/>
    <w:rsid w:val="004C76D4"/>
    <w:rsid w:val="004D46BE"/>
    <w:rsid w:val="00527EC8"/>
    <w:rsid w:val="0057250F"/>
    <w:rsid w:val="006822DE"/>
    <w:rsid w:val="006A263A"/>
    <w:rsid w:val="006C05D5"/>
    <w:rsid w:val="006D65CA"/>
    <w:rsid w:val="006E62D5"/>
    <w:rsid w:val="007310D1"/>
    <w:rsid w:val="007520BA"/>
    <w:rsid w:val="00782892"/>
    <w:rsid w:val="007B5579"/>
    <w:rsid w:val="0085128F"/>
    <w:rsid w:val="00861C11"/>
    <w:rsid w:val="00884FA2"/>
    <w:rsid w:val="009E2094"/>
    <w:rsid w:val="00A70AFC"/>
    <w:rsid w:val="00AB57B2"/>
    <w:rsid w:val="00AB789B"/>
    <w:rsid w:val="00B479DE"/>
    <w:rsid w:val="00B66641"/>
    <w:rsid w:val="00BA3BFC"/>
    <w:rsid w:val="00BB3493"/>
    <w:rsid w:val="00BD2F54"/>
    <w:rsid w:val="00BE33DA"/>
    <w:rsid w:val="00C674D4"/>
    <w:rsid w:val="00CC320F"/>
    <w:rsid w:val="00D040D7"/>
    <w:rsid w:val="00E00476"/>
    <w:rsid w:val="00E16905"/>
    <w:rsid w:val="00E2640E"/>
    <w:rsid w:val="00E55666"/>
    <w:rsid w:val="00EA1379"/>
    <w:rsid w:val="00EC0C7E"/>
    <w:rsid w:val="00F079F2"/>
    <w:rsid w:val="00F3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0226211"/>
  <w15:chartTrackingRefBased/>
  <w15:docId w15:val="{2739544A-D895-46C3-B4DC-B759B1E0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B789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AB78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B789B"/>
    <w:rPr>
      <w:sz w:val="24"/>
      <w:szCs w:val="24"/>
    </w:rPr>
  </w:style>
  <w:style w:type="character" w:styleId="Paginanummer">
    <w:name w:val="page number"/>
    <w:basedOn w:val="Standaardalinea-lettertype"/>
    <w:rsid w:val="00AB789B"/>
  </w:style>
  <w:style w:type="paragraph" w:styleId="Koptekst">
    <w:name w:val="header"/>
    <w:basedOn w:val="Standaard"/>
    <w:link w:val="KoptekstChar"/>
    <w:rsid w:val="00AB78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B789B"/>
    <w:rPr>
      <w:sz w:val="24"/>
      <w:szCs w:val="24"/>
    </w:rPr>
  </w:style>
  <w:style w:type="character" w:styleId="Verwijzingopmerking">
    <w:name w:val="annotation reference"/>
    <w:basedOn w:val="Standaardalinea-lettertype"/>
    <w:semiHidden/>
    <w:unhideWhenUsed/>
    <w:rsid w:val="00F079F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079F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079F2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079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079F2"/>
    <w:rPr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F079F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F0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BCFE-393E-4A04-8D52-51F36A81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Neder-Betuwe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Herder</dc:creator>
  <cp:keywords/>
  <dc:description/>
  <cp:lastModifiedBy>Dely van der List</cp:lastModifiedBy>
  <cp:revision>2</cp:revision>
  <dcterms:created xsi:type="dcterms:W3CDTF">2024-09-09T09:58:00Z</dcterms:created>
  <dcterms:modified xsi:type="dcterms:W3CDTF">2024-09-09T09:58:00Z</dcterms:modified>
</cp:coreProperties>
</file>