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83A8" w14:textId="77777777" w:rsidR="001E1D53" w:rsidRPr="001E1D53" w:rsidRDefault="001E1D53" w:rsidP="001E1D53">
      <w:pPr>
        <w:keepNext/>
        <w:ind w:right="707"/>
        <w:outlineLvl w:val="0"/>
        <w:rPr>
          <w:rFonts w:ascii="Verdana" w:eastAsia="Calibri" w:hAnsi="Verdana" w:cs="Arial"/>
          <w:b/>
          <w:sz w:val="32"/>
          <w:szCs w:val="32"/>
          <w:lang w:eastAsia="x-none"/>
        </w:rPr>
      </w:pPr>
      <w:bookmarkStart w:id="0" w:name="_Toc446335402"/>
      <w:bookmarkStart w:id="1" w:name="_Toc446336659"/>
      <w:bookmarkStart w:id="2" w:name="_Toc446573460"/>
    </w:p>
    <w:p w14:paraId="713583A9" w14:textId="4024792A" w:rsidR="001E1D53" w:rsidRPr="00C655E4" w:rsidRDefault="001E1D53" w:rsidP="009D5203">
      <w:pPr>
        <w:keepNext/>
        <w:ind w:right="707"/>
        <w:jc w:val="center"/>
        <w:outlineLvl w:val="0"/>
        <w:rPr>
          <w:rFonts w:eastAsia="Calibri" w:cs="Arial"/>
          <w:b/>
          <w:sz w:val="32"/>
          <w:szCs w:val="32"/>
          <w:lang w:eastAsia="x-none"/>
        </w:rPr>
      </w:pPr>
      <w:r w:rsidRPr="00C655E4">
        <w:rPr>
          <w:rFonts w:eastAsia="Calibri" w:cs="Arial"/>
          <w:b/>
          <w:sz w:val="32"/>
          <w:szCs w:val="32"/>
          <w:lang w:eastAsia="x-none"/>
        </w:rPr>
        <w:t xml:space="preserve">Beleidsregels handhaving Wet kinderopvang </w:t>
      </w:r>
      <w:bookmarkEnd w:id="0"/>
      <w:bookmarkEnd w:id="1"/>
      <w:bookmarkEnd w:id="2"/>
      <w:r w:rsidR="009D5203" w:rsidRPr="00C655E4">
        <w:rPr>
          <w:rFonts w:eastAsia="Calibri" w:cs="Arial"/>
          <w:b/>
          <w:sz w:val="32"/>
          <w:szCs w:val="32"/>
          <w:lang w:eastAsia="x-none"/>
        </w:rPr>
        <w:t>Neder-Betuwe</w:t>
      </w:r>
      <w:r w:rsidRPr="00C655E4">
        <w:rPr>
          <w:rFonts w:eastAsia="Calibri" w:cs="Arial"/>
          <w:b/>
          <w:sz w:val="32"/>
          <w:szCs w:val="32"/>
          <w:lang w:eastAsia="x-none"/>
        </w:rPr>
        <w:t xml:space="preserve"> 20</w:t>
      </w:r>
      <w:r w:rsidR="00F7740A" w:rsidRPr="00C655E4">
        <w:rPr>
          <w:rFonts w:eastAsia="Calibri" w:cs="Arial"/>
          <w:b/>
          <w:sz w:val="32"/>
          <w:szCs w:val="32"/>
          <w:lang w:eastAsia="x-none"/>
        </w:rPr>
        <w:t>22</w:t>
      </w:r>
    </w:p>
    <w:p w14:paraId="713583AA" w14:textId="77777777" w:rsidR="001E1D53" w:rsidRPr="00C655E4" w:rsidRDefault="001E1D53" w:rsidP="001E1D53">
      <w:pPr>
        <w:spacing w:line="276" w:lineRule="auto"/>
        <w:rPr>
          <w:rFonts w:eastAsia="Calibri"/>
          <w:sz w:val="20"/>
          <w:szCs w:val="20"/>
          <w:lang w:eastAsia="x-none"/>
        </w:rPr>
      </w:pPr>
    </w:p>
    <w:p w14:paraId="629F4924" w14:textId="77777777" w:rsidR="00C655E4" w:rsidRDefault="00C655E4" w:rsidP="00EC62CC">
      <w:pPr>
        <w:rPr>
          <w:rFonts w:eastAsia="Calibri"/>
          <w:sz w:val="20"/>
          <w:szCs w:val="20"/>
          <w:lang w:eastAsia="x-none"/>
        </w:rPr>
      </w:pPr>
    </w:p>
    <w:p w14:paraId="713583AB" w14:textId="4627095F" w:rsidR="001E1D53" w:rsidRPr="00C655E4" w:rsidRDefault="001E1D53" w:rsidP="00EC62CC">
      <w:pPr>
        <w:rPr>
          <w:rFonts w:eastAsia="Calibri"/>
          <w:sz w:val="20"/>
          <w:szCs w:val="20"/>
          <w:lang w:eastAsia="x-none"/>
        </w:rPr>
      </w:pPr>
      <w:r w:rsidRPr="00C655E4">
        <w:rPr>
          <w:rFonts w:eastAsia="Calibri"/>
          <w:sz w:val="20"/>
          <w:szCs w:val="20"/>
          <w:lang w:eastAsia="x-none"/>
        </w:rPr>
        <w:t xml:space="preserve">Burgemeester en wethouders van </w:t>
      </w:r>
      <w:r w:rsidR="009D5203" w:rsidRPr="00C655E4">
        <w:rPr>
          <w:rFonts w:eastAsia="Calibri" w:cs="Arial"/>
          <w:sz w:val="20"/>
          <w:szCs w:val="20"/>
          <w:lang w:eastAsia="en-US"/>
        </w:rPr>
        <w:t>Neder-Betuwe</w:t>
      </w:r>
      <w:r w:rsidRPr="00C655E4">
        <w:rPr>
          <w:rFonts w:eastAsia="Calibri"/>
          <w:sz w:val="20"/>
          <w:szCs w:val="20"/>
          <w:lang w:eastAsia="x-none"/>
        </w:rPr>
        <w:t xml:space="preserve"> </w:t>
      </w:r>
    </w:p>
    <w:p w14:paraId="713583AC" w14:textId="77777777" w:rsidR="001E1D53" w:rsidRPr="00C655E4" w:rsidRDefault="001E1D53" w:rsidP="00EC62CC">
      <w:pPr>
        <w:rPr>
          <w:rFonts w:eastAsia="Calibri" w:cs="Arial"/>
          <w:sz w:val="20"/>
          <w:szCs w:val="20"/>
          <w:lang w:eastAsia="en-US"/>
        </w:rPr>
      </w:pPr>
      <w:r w:rsidRPr="00C655E4">
        <w:rPr>
          <w:rFonts w:eastAsia="Calibri"/>
          <w:sz w:val="20"/>
          <w:szCs w:val="20"/>
          <w:lang w:eastAsia="x-none"/>
        </w:rPr>
        <w:t xml:space="preserve">Gelet op </w:t>
      </w:r>
      <w:r w:rsidRPr="00C655E4">
        <w:rPr>
          <w:rFonts w:eastAsia="Calibri" w:cs="Arial"/>
          <w:sz w:val="20"/>
          <w:szCs w:val="20"/>
          <w:lang w:eastAsia="en-US"/>
        </w:rPr>
        <w:t>artikel 4:81 Algemene wet bestuursrecht;</w:t>
      </w:r>
    </w:p>
    <w:p w14:paraId="713583AD" w14:textId="77777777" w:rsidR="001E1D53" w:rsidRPr="00C655E4" w:rsidRDefault="001E1D53" w:rsidP="00EC62CC">
      <w:pPr>
        <w:rPr>
          <w:rFonts w:eastAsia="Calibri"/>
          <w:sz w:val="20"/>
          <w:szCs w:val="20"/>
          <w:lang w:eastAsia="x-none"/>
        </w:rPr>
      </w:pPr>
      <w:r w:rsidRPr="00C655E4">
        <w:rPr>
          <w:rFonts w:eastAsia="Calibri" w:cs="Arial"/>
          <w:sz w:val="20"/>
          <w:szCs w:val="20"/>
          <w:lang w:eastAsia="en-US"/>
        </w:rPr>
        <w:t>Gelet op de artikelen 1.61 lid 1, 1.65 lid 1, 1.66 en 1.72 lid 1 Wet kinderopvang</w:t>
      </w:r>
    </w:p>
    <w:p w14:paraId="713583AE" w14:textId="77777777" w:rsidR="001E1D53" w:rsidRPr="00C655E4" w:rsidRDefault="001E1D53" w:rsidP="00EC62CC">
      <w:pPr>
        <w:rPr>
          <w:rFonts w:eastAsia="Calibri"/>
          <w:sz w:val="20"/>
          <w:szCs w:val="20"/>
          <w:lang w:eastAsia="x-none"/>
        </w:rPr>
      </w:pPr>
    </w:p>
    <w:p w14:paraId="713583AF" w14:textId="77777777" w:rsidR="001E1D53" w:rsidRPr="00C655E4" w:rsidRDefault="001E1D53" w:rsidP="00EC62CC">
      <w:pPr>
        <w:rPr>
          <w:rFonts w:eastAsia="Calibri"/>
          <w:sz w:val="20"/>
          <w:szCs w:val="20"/>
          <w:lang w:eastAsia="x-none"/>
        </w:rPr>
      </w:pPr>
      <w:r w:rsidRPr="00C655E4">
        <w:rPr>
          <w:rFonts w:eastAsia="Calibri"/>
          <w:sz w:val="20"/>
          <w:szCs w:val="20"/>
          <w:lang w:eastAsia="x-none"/>
        </w:rPr>
        <w:t>Besluiten</w:t>
      </w:r>
    </w:p>
    <w:p w14:paraId="713583B0" w14:textId="4FEE280F" w:rsidR="001E1D53" w:rsidRPr="00C655E4" w:rsidRDefault="001E1D53" w:rsidP="00EC62CC">
      <w:pPr>
        <w:rPr>
          <w:rFonts w:eastAsia="Calibri" w:cs="Arial"/>
          <w:sz w:val="20"/>
          <w:szCs w:val="20"/>
          <w:lang w:eastAsia="en-US"/>
        </w:rPr>
      </w:pPr>
      <w:r w:rsidRPr="00C655E4">
        <w:rPr>
          <w:rFonts w:eastAsia="Calibri" w:cs="Arial"/>
          <w:sz w:val="20"/>
          <w:szCs w:val="20"/>
          <w:lang w:eastAsia="en-US"/>
        </w:rPr>
        <w:t xml:space="preserve">de Beleidsregels handhaving Wet kinderopvang </w:t>
      </w:r>
      <w:r w:rsidR="009D5203" w:rsidRPr="00C655E4">
        <w:rPr>
          <w:rFonts w:eastAsia="Calibri" w:cs="Arial"/>
          <w:sz w:val="20"/>
          <w:szCs w:val="20"/>
          <w:lang w:eastAsia="en-US"/>
        </w:rPr>
        <w:t>Neder-Betuwe 20</w:t>
      </w:r>
      <w:r w:rsidR="00F7740A" w:rsidRPr="00C655E4">
        <w:rPr>
          <w:rFonts w:eastAsia="Calibri" w:cs="Arial"/>
          <w:sz w:val="20"/>
          <w:szCs w:val="20"/>
          <w:lang w:eastAsia="en-US"/>
        </w:rPr>
        <w:t>22</w:t>
      </w:r>
      <w:r w:rsidRPr="00C655E4">
        <w:rPr>
          <w:rFonts w:eastAsia="Calibri" w:cs="Arial"/>
          <w:sz w:val="20"/>
          <w:szCs w:val="20"/>
          <w:lang w:eastAsia="en-US"/>
        </w:rPr>
        <w:t xml:space="preserve"> vast te stellen.</w:t>
      </w:r>
    </w:p>
    <w:p w14:paraId="713583B1" w14:textId="77777777" w:rsidR="001E1D53" w:rsidRPr="00C655E4" w:rsidRDefault="001E1D53" w:rsidP="00EC62CC">
      <w:pPr>
        <w:rPr>
          <w:rFonts w:eastAsia="Calibri" w:cs="Arial"/>
          <w:b/>
          <w:sz w:val="20"/>
          <w:szCs w:val="20"/>
          <w:u w:val="single"/>
          <w:lang w:eastAsia="en-US"/>
        </w:rPr>
      </w:pPr>
    </w:p>
    <w:p w14:paraId="713583B2" w14:textId="77777777" w:rsidR="001E1D53" w:rsidRPr="00C655E4" w:rsidRDefault="001E1D53" w:rsidP="00EC62CC">
      <w:pPr>
        <w:rPr>
          <w:rFonts w:eastAsia="Calibri" w:cs="Arial"/>
          <w:b/>
          <w:sz w:val="20"/>
          <w:szCs w:val="20"/>
          <w:u w:val="single"/>
          <w:lang w:eastAsia="en-US"/>
        </w:rPr>
      </w:pPr>
    </w:p>
    <w:p w14:paraId="713583B3" w14:textId="77777777" w:rsidR="001E1D53" w:rsidRPr="00C655E4" w:rsidRDefault="001E1D53" w:rsidP="001E1D53">
      <w:pPr>
        <w:spacing w:line="240" w:lineRule="exact"/>
        <w:rPr>
          <w:rFonts w:eastAsia="Calibri" w:cs="Arial"/>
          <w:b/>
          <w:sz w:val="20"/>
          <w:szCs w:val="20"/>
          <w:u w:val="single"/>
          <w:lang w:eastAsia="en-US"/>
        </w:rPr>
      </w:pPr>
    </w:p>
    <w:p w14:paraId="713583B4" w14:textId="77777777" w:rsidR="001E1D53" w:rsidRPr="00C655E4" w:rsidRDefault="001E1D53" w:rsidP="001E1D53">
      <w:pPr>
        <w:spacing w:line="240" w:lineRule="exact"/>
        <w:rPr>
          <w:rFonts w:eastAsia="Calibri" w:cs="Arial"/>
          <w:b/>
          <w:sz w:val="24"/>
          <w:u w:val="single"/>
          <w:lang w:eastAsia="en-US"/>
        </w:rPr>
      </w:pPr>
      <w:r w:rsidRPr="00C655E4">
        <w:rPr>
          <w:rFonts w:eastAsia="Calibri" w:cs="Arial"/>
          <w:b/>
          <w:sz w:val="24"/>
          <w:u w:val="single"/>
          <w:lang w:eastAsia="en-US"/>
        </w:rPr>
        <w:t>Hoofdstuk 1 Algemeen</w:t>
      </w:r>
    </w:p>
    <w:p w14:paraId="713583B5" w14:textId="77777777" w:rsidR="001E1D53" w:rsidRPr="00C655E4" w:rsidRDefault="001E1D53" w:rsidP="001E1D53">
      <w:pPr>
        <w:spacing w:line="240" w:lineRule="exact"/>
        <w:rPr>
          <w:rFonts w:eastAsia="Calibri" w:cs="Arial"/>
          <w:b/>
          <w:sz w:val="20"/>
          <w:szCs w:val="20"/>
          <w:lang w:eastAsia="en-US"/>
        </w:rPr>
      </w:pPr>
    </w:p>
    <w:p w14:paraId="713583B6"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1 Toepassing</w:t>
      </w:r>
    </w:p>
    <w:p w14:paraId="713583B7"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Deze beleidsregels zijn van toepassing op de handhaving naar aanleiding van een overtreding van de bij of krachtens de Wet kinderopvang gestelde regelgeving.</w:t>
      </w:r>
    </w:p>
    <w:p w14:paraId="713583B8" w14:textId="77777777" w:rsidR="001E1D53" w:rsidRPr="00C655E4" w:rsidRDefault="001E1D53" w:rsidP="00EC62CC">
      <w:pPr>
        <w:rPr>
          <w:rFonts w:eastAsia="Calibri" w:cs="Arial"/>
          <w:b/>
          <w:sz w:val="20"/>
          <w:szCs w:val="20"/>
          <w:lang w:eastAsia="en-US"/>
        </w:rPr>
      </w:pPr>
    </w:p>
    <w:p w14:paraId="713583B9"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2 Vormen van handhaving</w:t>
      </w:r>
    </w:p>
    <w:p w14:paraId="713583BA"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Bij het uitvoeren van het handhavingsbeleid heeft het college de volgende mogelijkheden:</w:t>
      </w:r>
    </w:p>
    <w:p w14:paraId="713583BB" w14:textId="77777777" w:rsidR="00707394" w:rsidRPr="00C655E4" w:rsidRDefault="00707394" w:rsidP="00EC62CC">
      <w:pPr>
        <w:numPr>
          <w:ilvl w:val="0"/>
          <w:numId w:val="7"/>
        </w:numPr>
        <w:rPr>
          <w:rFonts w:eastAsia="Calibri" w:cs="Arial"/>
          <w:sz w:val="20"/>
          <w:szCs w:val="20"/>
          <w:lang w:eastAsia="en-US"/>
        </w:rPr>
      </w:pPr>
      <w:r w:rsidRPr="00C655E4">
        <w:rPr>
          <w:rFonts w:eastAsia="Calibri" w:cs="Arial"/>
          <w:sz w:val="20"/>
          <w:szCs w:val="20"/>
          <w:lang w:eastAsia="en-US"/>
        </w:rPr>
        <w:t>Informeel middel zoals een waarschuwing;</w:t>
      </w:r>
    </w:p>
    <w:p w14:paraId="713583BC" w14:textId="77777777" w:rsidR="001E1D53" w:rsidRPr="00C655E4" w:rsidRDefault="001E1D53" w:rsidP="00EC62CC">
      <w:pPr>
        <w:numPr>
          <w:ilvl w:val="0"/>
          <w:numId w:val="7"/>
        </w:numPr>
        <w:spacing w:after="200"/>
        <w:contextualSpacing/>
        <w:rPr>
          <w:rFonts w:eastAsia="Calibri" w:cs="Arial"/>
          <w:sz w:val="20"/>
          <w:szCs w:val="20"/>
          <w:lang w:eastAsia="en-US"/>
        </w:rPr>
      </w:pPr>
      <w:r w:rsidRPr="00C655E4">
        <w:rPr>
          <w:rFonts w:eastAsia="Calibri" w:cs="Arial"/>
          <w:sz w:val="20"/>
          <w:szCs w:val="20"/>
          <w:lang w:eastAsia="en-US"/>
        </w:rPr>
        <w:t>herstelmaatregel;</w:t>
      </w:r>
    </w:p>
    <w:p w14:paraId="713583BD" w14:textId="77777777" w:rsidR="001E1D53" w:rsidRPr="00C655E4" w:rsidRDefault="001E1D53" w:rsidP="00EC62CC">
      <w:pPr>
        <w:numPr>
          <w:ilvl w:val="0"/>
          <w:numId w:val="7"/>
        </w:numPr>
        <w:spacing w:after="200"/>
        <w:contextualSpacing/>
        <w:rPr>
          <w:rFonts w:eastAsia="Calibri" w:cs="Arial"/>
          <w:sz w:val="20"/>
          <w:szCs w:val="20"/>
          <w:lang w:eastAsia="en-US"/>
        </w:rPr>
      </w:pPr>
      <w:r w:rsidRPr="00C655E4">
        <w:rPr>
          <w:rFonts w:eastAsia="Calibri" w:cs="Arial"/>
          <w:sz w:val="20"/>
          <w:szCs w:val="20"/>
          <w:lang w:eastAsia="en-US"/>
        </w:rPr>
        <w:t>bestraffende sanctie.</w:t>
      </w:r>
    </w:p>
    <w:p w14:paraId="713583BE" w14:textId="77777777" w:rsidR="001E1D53" w:rsidRPr="00C655E4" w:rsidRDefault="001E1D53" w:rsidP="00EC62CC">
      <w:pPr>
        <w:rPr>
          <w:rFonts w:eastAsia="Calibri" w:cs="Arial"/>
          <w:sz w:val="20"/>
          <w:szCs w:val="20"/>
          <w:lang w:eastAsia="en-US"/>
        </w:rPr>
      </w:pPr>
    </w:p>
    <w:p w14:paraId="713583BF"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3 Kwaliteitseisen</w:t>
      </w:r>
    </w:p>
    <w:p w14:paraId="713583C0" w14:textId="77777777" w:rsidR="001E1D53" w:rsidRPr="00C655E4" w:rsidRDefault="001E1D53" w:rsidP="00EC62CC">
      <w:pPr>
        <w:numPr>
          <w:ilvl w:val="0"/>
          <w:numId w:val="3"/>
        </w:numPr>
        <w:spacing w:after="200"/>
        <w:contextualSpacing/>
        <w:rPr>
          <w:rFonts w:eastAsia="Calibri" w:cs="Arial"/>
          <w:sz w:val="20"/>
          <w:szCs w:val="20"/>
          <w:lang w:eastAsia="en-US"/>
        </w:rPr>
      </w:pPr>
      <w:r w:rsidRPr="00C655E4">
        <w:rPr>
          <w:rFonts w:eastAsia="Calibri" w:cs="Arial"/>
          <w:sz w:val="20"/>
          <w:szCs w:val="20"/>
          <w:lang w:eastAsia="en-US"/>
        </w:rPr>
        <w:t>De kwaliteitseisen, waar aan voldaan moet worden, staan genoemd in de Wet kinderopvang en alle onderliggende regelgeving.</w:t>
      </w:r>
    </w:p>
    <w:p w14:paraId="713583C1" w14:textId="77777777" w:rsidR="001E1D53" w:rsidRPr="00C655E4" w:rsidRDefault="001E1D53" w:rsidP="00EC62CC">
      <w:pPr>
        <w:numPr>
          <w:ilvl w:val="0"/>
          <w:numId w:val="3"/>
        </w:numPr>
        <w:spacing w:after="200"/>
        <w:contextualSpacing/>
        <w:rPr>
          <w:rFonts w:eastAsia="Calibri" w:cs="Arial"/>
          <w:sz w:val="20"/>
          <w:szCs w:val="20"/>
          <w:lang w:eastAsia="en-US"/>
        </w:rPr>
      </w:pPr>
      <w:r w:rsidRPr="00C655E4">
        <w:rPr>
          <w:rFonts w:eastAsia="Calibri" w:cs="Arial"/>
          <w:sz w:val="20"/>
          <w:szCs w:val="20"/>
          <w:lang w:eastAsia="en-US"/>
        </w:rPr>
        <w:t>De toezichthouder kinderopvang onderzoekt de naleving van deze kwaliteitseisen en legt de bevindingen vast in een inspectierapport.</w:t>
      </w:r>
    </w:p>
    <w:p w14:paraId="713583C2" w14:textId="77777777" w:rsidR="001E1D53" w:rsidRPr="00C655E4" w:rsidRDefault="001E1D53" w:rsidP="00EC62CC">
      <w:pPr>
        <w:numPr>
          <w:ilvl w:val="0"/>
          <w:numId w:val="3"/>
        </w:numPr>
        <w:spacing w:after="200"/>
        <w:contextualSpacing/>
        <w:rPr>
          <w:rFonts w:eastAsia="Calibri" w:cs="Arial"/>
          <w:sz w:val="20"/>
          <w:szCs w:val="20"/>
          <w:lang w:eastAsia="en-US"/>
        </w:rPr>
      </w:pPr>
      <w:r w:rsidRPr="00C655E4">
        <w:rPr>
          <w:rFonts w:eastAsia="Calibri" w:cs="Arial"/>
          <w:sz w:val="20"/>
          <w:szCs w:val="20"/>
          <w:lang w:eastAsia="en-US"/>
        </w:rPr>
        <w:t xml:space="preserve">In de Beleidsregels handhaving Wet kinderopvang </w:t>
      </w:r>
      <w:r w:rsidR="009D5203" w:rsidRPr="00C655E4">
        <w:rPr>
          <w:rFonts w:eastAsia="Calibri" w:cs="Arial"/>
          <w:sz w:val="20"/>
          <w:szCs w:val="20"/>
          <w:lang w:eastAsia="en-US"/>
        </w:rPr>
        <w:t>Neder-Betuwe</w:t>
      </w:r>
      <w:r w:rsidRPr="00C655E4">
        <w:rPr>
          <w:rFonts w:eastAsia="Calibri" w:cs="Arial"/>
          <w:sz w:val="20"/>
          <w:szCs w:val="20"/>
          <w:lang w:eastAsia="en-US"/>
        </w:rPr>
        <w:t xml:space="preserve"> wordt uitgegaan van deze kwaliteitseisen.</w:t>
      </w:r>
    </w:p>
    <w:p w14:paraId="713583C3" w14:textId="77777777" w:rsidR="001E1D53" w:rsidRPr="00C655E4" w:rsidRDefault="001E1D53" w:rsidP="00F7740A">
      <w:pPr>
        <w:numPr>
          <w:ilvl w:val="0"/>
          <w:numId w:val="3"/>
        </w:numPr>
        <w:spacing w:after="200"/>
        <w:contextualSpacing/>
        <w:rPr>
          <w:rFonts w:eastAsia="Calibri" w:cs="Arial"/>
          <w:sz w:val="20"/>
          <w:szCs w:val="20"/>
          <w:lang w:eastAsia="en-US"/>
        </w:rPr>
      </w:pPr>
      <w:r w:rsidRPr="00C655E4">
        <w:rPr>
          <w:rFonts w:eastAsia="Calibri" w:cs="Arial"/>
          <w:sz w:val="20"/>
          <w:szCs w:val="20"/>
          <w:lang w:eastAsia="en-US"/>
        </w:rPr>
        <w:t>In het afwegingsoverzicht</w:t>
      </w:r>
      <w:r w:rsidR="00267A8D" w:rsidRPr="00C655E4">
        <w:rPr>
          <w:rFonts w:eastAsia="Calibri" w:cs="Arial"/>
          <w:sz w:val="20"/>
          <w:szCs w:val="20"/>
          <w:lang w:eastAsia="en-US"/>
        </w:rPr>
        <w:t xml:space="preserve"> (als bijlage aan deze beleidsregels toegevoegd)</w:t>
      </w:r>
      <w:r w:rsidRPr="00C655E4">
        <w:rPr>
          <w:rFonts w:eastAsia="Calibri" w:cs="Arial"/>
          <w:sz w:val="20"/>
          <w:szCs w:val="20"/>
          <w:lang w:eastAsia="en-US"/>
        </w:rPr>
        <w:t xml:space="preserve"> worden per domein de kwaliteitseisen geclusterd weergegeven en voorzien van een prioritering en bepaling van de hoogte van de bestuurlijke boete in geval van een overtreding. </w:t>
      </w:r>
    </w:p>
    <w:p w14:paraId="713583C4" w14:textId="77777777" w:rsidR="00267A8D" w:rsidRPr="00C655E4" w:rsidRDefault="00267A8D" w:rsidP="00EC62CC">
      <w:pPr>
        <w:rPr>
          <w:rFonts w:eastAsia="Calibri" w:cs="Arial"/>
          <w:b/>
          <w:sz w:val="24"/>
          <w:u w:val="single"/>
          <w:lang w:eastAsia="en-US"/>
        </w:rPr>
      </w:pPr>
    </w:p>
    <w:p w14:paraId="28B4351C" w14:textId="77777777" w:rsidR="00C655E4" w:rsidRDefault="00C655E4" w:rsidP="00EC62CC">
      <w:pPr>
        <w:rPr>
          <w:rFonts w:eastAsia="Calibri" w:cs="Arial"/>
          <w:b/>
          <w:sz w:val="24"/>
          <w:u w:val="single"/>
          <w:lang w:eastAsia="en-US"/>
        </w:rPr>
      </w:pPr>
    </w:p>
    <w:p w14:paraId="713583C5" w14:textId="13C5DCCC" w:rsidR="001E1D53" w:rsidRPr="00C655E4" w:rsidRDefault="001E1D53" w:rsidP="00EC62CC">
      <w:pPr>
        <w:rPr>
          <w:rFonts w:eastAsia="Calibri" w:cs="Arial"/>
          <w:b/>
          <w:sz w:val="24"/>
          <w:u w:val="single"/>
          <w:lang w:eastAsia="en-US"/>
        </w:rPr>
      </w:pPr>
      <w:r w:rsidRPr="00C655E4">
        <w:rPr>
          <w:rFonts w:eastAsia="Calibri" w:cs="Arial"/>
          <w:b/>
          <w:sz w:val="24"/>
          <w:u w:val="single"/>
          <w:lang w:eastAsia="en-US"/>
        </w:rPr>
        <w:t>Hoofdstuk 2 Herstellend traject</w:t>
      </w:r>
    </w:p>
    <w:p w14:paraId="713583C6" w14:textId="77777777" w:rsidR="001E1D53" w:rsidRPr="00C655E4" w:rsidRDefault="001E1D53" w:rsidP="00EC62CC">
      <w:pPr>
        <w:rPr>
          <w:rFonts w:eastAsia="Calibri" w:cs="Arial"/>
          <w:b/>
          <w:sz w:val="20"/>
          <w:szCs w:val="20"/>
          <w:lang w:eastAsia="en-US"/>
        </w:rPr>
      </w:pPr>
    </w:p>
    <w:p w14:paraId="713583C7"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4 Herstelmaatregel</w:t>
      </w:r>
    </w:p>
    <w:p w14:paraId="713583C8" w14:textId="77777777" w:rsidR="001E1D53" w:rsidRPr="00C655E4" w:rsidRDefault="001E1D53" w:rsidP="00EC62CC">
      <w:pPr>
        <w:numPr>
          <w:ilvl w:val="0"/>
          <w:numId w:val="4"/>
        </w:numPr>
        <w:spacing w:after="200"/>
        <w:contextualSpacing/>
        <w:rPr>
          <w:rFonts w:eastAsia="Calibri" w:cs="Arial"/>
          <w:sz w:val="20"/>
          <w:szCs w:val="20"/>
          <w:lang w:eastAsia="en-US"/>
        </w:rPr>
      </w:pPr>
      <w:r w:rsidRPr="00C655E4">
        <w:rPr>
          <w:rFonts w:eastAsia="Calibri" w:cs="Arial"/>
          <w:sz w:val="20"/>
          <w:szCs w:val="20"/>
          <w:lang w:eastAsia="en-US"/>
        </w:rPr>
        <w:t>Indien gebleken is dat een houder van een kindercentrum, een gastouderbureau of een voorziening voor gastouderopvang niet voldoet aan één of meer kwaliteitseisen van de Wet kinderopvang en alle onderliggende regelgeving, start het college in beginsel een herstellend handhavingstraject. Dit traject is gericht op beëindiging van de overtreding(-en) en op voorkoming van herhaling van de overtreding(-en).</w:t>
      </w:r>
    </w:p>
    <w:p w14:paraId="713583C9" w14:textId="77777777" w:rsidR="001E1D53" w:rsidRPr="00C655E4" w:rsidRDefault="001E1D53" w:rsidP="00EC62CC">
      <w:pPr>
        <w:numPr>
          <w:ilvl w:val="0"/>
          <w:numId w:val="4"/>
        </w:numPr>
        <w:spacing w:after="200"/>
        <w:contextualSpacing/>
        <w:rPr>
          <w:rFonts w:eastAsia="Calibri" w:cs="Arial"/>
          <w:sz w:val="20"/>
          <w:szCs w:val="20"/>
          <w:lang w:eastAsia="en-US"/>
        </w:rPr>
      </w:pPr>
      <w:r w:rsidRPr="00C655E4">
        <w:rPr>
          <w:rFonts w:eastAsia="Calibri" w:cs="Arial"/>
          <w:sz w:val="20"/>
          <w:szCs w:val="20"/>
          <w:lang w:eastAsia="en-US"/>
        </w:rPr>
        <w:t xml:space="preserve">Bij het uitvoeren van een herstellend handhavingstraject kan het college de volgende maatregelen toepassen: </w:t>
      </w:r>
    </w:p>
    <w:p w14:paraId="713583CA" w14:textId="77777777" w:rsidR="001E1D53" w:rsidRPr="00C655E4" w:rsidRDefault="00707394" w:rsidP="00EC62CC">
      <w:pPr>
        <w:numPr>
          <w:ilvl w:val="1"/>
          <w:numId w:val="4"/>
        </w:numPr>
        <w:spacing w:after="200"/>
        <w:contextualSpacing/>
        <w:rPr>
          <w:rFonts w:eastAsia="Calibri" w:cs="Arial"/>
          <w:sz w:val="20"/>
          <w:szCs w:val="20"/>
          <w:lang w:eastAsia="en-US"/>
        </w:rPr>
      </w:pPr>
      <w:r w:rsidRPr="00C655E4">
        <w:rPr>
          <w:rFonts w:eastAsia="Calibri" w:cs="Arial"/>
          <w:sz w:val="20"/>
          <w:szCs w:val="20"/>
          <w:lang w:eastAsia="en-US"/>
        </w:rPr>
        <w:t>stap 1: a</w:t>
      </w:r>
      <w:r w:rsidR="001E1D53" w:rsidRPr="00C655E4">
        <w:rPr>
          <w:rFonts w:eastAsia="Calibri" w:cs="Arial"/>
          <w:sz w:val="20"/>
          <w:szCs w:val="20"/>
          <w:lang w:eastAsia="en-US"/>
        </w:rPr>
        <w:t>anwijzing</w:t>
      </w:r>
      <w:r w:rsidRPr="00C655E4">
        <w:rPr>
          <w:rFonts w:eastAsia="Calibri" w:cs="Arial"/>
          <w:sz w:val="20"/>
          <w:szCs w:val="20"/>
          <w:lang w:eastAsia="en-US"/>
        </w:rPr>
        <w:t>;</w:t>
      </w:r>
    </w:p>
    <w:p w14:paraId="713583CB" w14:textId="77777777" w:rsidR="001E1D53" w:rsidRPr="00C655E4" w:rsidRDefault="00707394" w:rsidP="00EC62CC">
      <w:pPr>
        <w:numPr>
          <w:ilvl w:val="1"/>
          <w:numId w:val="4"/>
        </w:numPr>
        <w:spacing w:after="200"/>
        <w:contextualSpacing/>
        <w:rPr>
          <w:rFonts w:eastAsia="Calibri" w:cs="Arial"/>
          <w:sz w:val="20"/>
          <w:szCs w:val="20"/>
          <w:lang w:eastAsia="en-US"/>
        </w:rPr>
      </w:pPr>
      <w:r w:rsidRPr="00C655E4">
        <w:rPr>
          <w:rFonts w:eastAsia="Calibri" w:cs="Arial"/>
          <w:sz w:val="20"/>
          <w:szCs w:val="20"/>
          <w:lang w:eastAsia="en-US"/>
        </w:rPr>
        <w:t xml:space="preserve">stap 2: </w:t>
      </w:r>
      <w:r w:rsidR="001E1D53" w:rsidRPr="00C655E4">
        <w:rPr>
          <w:rFonts w:eastAsia="Calibri" w:cs="Arial"/>
          <w:sz w:val="20"/>
          <w:szCs w:val="20"/>
          <w:lang w:eastAsia="en-US"/>
        </w:rPr>
        <w:t>last onder dwangsom</w:t>
      </w:r>
      <w:r w:rsidRPr="00C655E4">
        <w:rPr>
          <w:rFonts w:eastAsia="Calibri" w:cs="Arial"/>
          <w:sz w:val="20"/>
          <w:szCs w:val="20"/>
          <w:lang w:eastAsia="en-US"/>
        </w:rPr>
        <w:t>/</w:t>
      </w:r>
      <w:r w:rsidR="001E1D53" w:rsidRPr="00C655E4">
        <w:rPr>
          <w:rFonts w:eastAsia="Calibri" w:cs="Arial"/>
          <w:sz w:val="20"/>
          <w:szCs w:val="20"/>
          <w:lang w:eastAsia="en-US"/>
        </w:rPr>
        <w:t>last onder bestuursdwang</w:t>
      </w:r>
      <w:r w:rsidRPr="00C655E4">
        <w:rPr>
          <w:rFonts w:eastAsia="Calibri" w:cs="Arial"/>
          <w:sz w:val="20"/>
          <w:szCs w:val="20"/>
          <w:lang w:eastAsia="en-US"/>
        </w:rPr>
        <w:t>;</w:t>
      </w:r>
    </w:p>
    <w:p w14:paraId="713583CC" w14:textId="77777777" w:rsidR="001E1D53" w:rsidRPr="00C655E4" w:rsidRDefault="00707394" w:rsidP="00EC62CC">
      <w:pPr>
        <w:numPr>
          <w:ilvl w:val="1"/>
          <w:numId w:val="4"/>
        </w:numPr>
        <w:spacing w:after="200"/>
        <w:contextualSpacing/>
        <w:rPr>
          <w:rFonts w:eastAsia="Calibri" w:cs="Arial"/>
          <w:sz w:val="20"/>
          <w:szCs w:val="20"/>
          <w:lang w:eastAsia="en-US"/>
        </w:rPr>
      </w:pPr>
      <w:r w:rsidRPr="00C655E4">
        <w:rPr>
          <w:rFonts w:eastAsia="Calibri" w:cs="Arial"/>
          <w:sz w:val="20"/>
          <w:szCs w:val="20"/>
          <w:lang w:eastAsia="en-US"/>
        </w:rPr>
        <w:t xml:space="preserve">stap 3: </w:t>
      </w:r>
      <w:r w:rsidR="001E1D53" w:rsidRPr="00C655E4">
        <w:rPr>
          <w:rFonts w:eastAsia="Calibri" w:cs="Arial"/>
          <w:sz w:val="20"/>
          <w:szCs w:val="20"/>
          <w:lang w:eastAsia="en-US"/>
        </w:rPr>
        <w:t>exploitatieverbod</w:t>
      </w:r>
      <w:r w:rsidRPr="00C655E4">
        <w:rPr>
          <w:rFonts w:eastAsia="Calibri" w:cs="Arial"/>
          <w:sz w:val="20"/>
          <w:szCs w:val="20"/>
          <w:lang w:eastAsia="en-US"/>
        </w:rPr>
        <w:t>;</w:t>
      </w:r>
    </w:p>
    <w:p w14:paraId="713583CD" w14:textId="77777777" w:rsidR="001E1D53" w:rsidRPr="00C655E4" w:rsidRDefault="00707394" w:rsidP="00EC62CC">
      <w:pPr>
        <w:numPr>
          <w:ilvl w:val="1"/>
          <w:numId w:val="4"/>
        </w:numPr>
        <w:spacing w:after="200"/>
        <w:contextualSpacing/>
        <w:rPr>
          <w:rFonts w:eastAsia="Calibri" w:cs="Arial"/>
          <w:sz w:val="20"/>
          <w:szCs w:val="20"/>
          <w:lang w:eastAsia="en-US"/>
        </w:rPr>
      </w:pPr>
      <w:r w:rsidRPr="00C655E4">
        <w:rPr>
          <w:rFonts w:eastAsia="Calibri" w:cs="Arial"/>
          <w:sz w:val="20"/>
          <w:szCs w:val="20"/>
          <w:lang w:eastAsia="en-US"/>
        </w:rPr>
        <w:t xml:space="preserve">stap 4: </w:t>
      </w:r>
      <w:r w:rsidR="001E1D53" w:rsidRPr="00C655E4">
        <w:rPr>
          <w:rFonts w:eastAsia="Calibri" w:cs="Arial"/>
          <w:sz w:val="20"/>
          <w:szCs w:val="20"/>
          <w:lang w:eastAsia="en-US"/>
        </w:rPr>
        <w:t xml:space="preserve">intrekken van de toestemming tot exploitatie en verwijdering van de registratie uit het landelijk register kinderopvang. </w:t>
      </w:r>
    </w:p>
    <w:p w14:paraId="713583CE" w14:textId="77777777" w:rsidR="001E1D53" w:rsidRPr="00C655E4" w:rsidRDefault="001E1D53" w:rsidP="00EC62CC">
      <w:pPr>
        <w:numPr>
          <w:ilvl w:val="0"/>
          <w:numId w:val="4"/>
        </w:numPr>
        <w:spacing w:after="200"/>
        <w:contextualSpacing/>
        <w:rPr>
          <w:rFonts w:eastAsia="Calibri" w:cs="Arial"/>
          <w:sz w:val="20"/>
          <w:szCs w:val="20"/>
          <w:lang w:eastAsia="en-US"/>
        </w:rPr>
      </w:pPr>
      <w:r w:rsidRPr="00C655E4">
        <w:rPr>
          <w:rFonts w:eastAsia="Calibri" w:cs="Arial"/>
          <w:sz w:val="20"/>
          <w:szCs w:val="20"/>
          <w:lang w:eastAsia="en-US"/>
        </w:rPr>
        <w:t>Indien de aard van de overtreding hiertoe aanleiding geeft, kan het college besluiten om een bepaalde stap of bepaalde stappen in het herstellende traject over te slaan dan wel meerdere keren toe te passen.</w:t>
      </w:r>
    </w:p>
    <w:p w14:paraId="713583CF" w14:textId="77777777" w:rsidR="001E1D53" w:rsidRPr="00C655E4" w:rsidRDefault="001E1D53" w:rsidP="00EC62CC">
      <w:pPr>
        <w:numPr>
          <w:ilvl w:val="0"/>
          <w:numId w:val="4"/>
        </w:numPr>
        <w:spacing w:after="200"/>
        <w:contextualSpacing/>
        <w:rPr>
          <w:rFonts w:eastAsia="Calibri" w:cs="Arial"/>
          <w:sz w:val="20"/>
          <w:szCs w:val="20"/>
          <w:lang w:eastAsia="en-US"/>
        </w:rPr>
      </w:pPr>
      <w:r w:rsidRPr="00C655E4">
        <w:rPr>
          <w:rFonts w:eastAsia="Calibri" w:cs="Arial"/>
          <w:sz w:val="20"/>
          <w:szCs w:val="20"/>
          <w:lang w:eastAsia="en-US"/>
        </w:rPr>
        <w:lastRenderedPageBreak/>
        <w:t xml:space="preserve">De duur van de hersteltermijn is afhankelijk van de prioriteit die is toegekend aan de kwaliteitseis zoals afgeleid kan worden uit het afwegingsoverzicht dat als bijlage is opgenomen. </w:t>
      </w:r>
    </w:p>
    <w:p w14:paraId="713583D0" w14:textId="77777777" w:rsidR="001E1D53" w:rsidRPr="00C655E4" w:rsidRDefault="001E1D53" w:rsidP="00EC62CC">
      <w:pPr>
        <w:numPr>
          <w:ilvl w:val="0"/>
          <w:numId w:val="4"/>
        </w:numPr>
        <w:spacing w:after="200"/>
        <w:contextualSpacing/>
        <w:rPr>
          <w:rFonts w:eastAsia="Calibri" w:cs="Arial"/>
          <w:sz w:val="20"/>
          <w:szCs w:val="20"/>
          <w:lang w:eastAsia="en-US"/>
        </w:rPr>
      </w:pPr>
      <w:r w:rsidRPr="00C655E4">
        <w:rPr>
          <w:rFonts w:eastAsia="Calibri" w:cs="Arial"/>
          <w:sz w:val="20"/>
          <w:szCs w:val="20"/>
          <w:lang w:eastAsia="en-US"/>
        </w:rPr>
        <w:t>Bij het geven van een aanwijzing gelden de volgende hersteltermijnen:</w:t>
      </w:r>
    </w:p>
    <w:p w14:paraId="713583D1" w14:textId="026C0976" w:rsidR="001E1D53" w:rsidRPr="00C655E4" w:rsidRDefault="001E1D53" w:rsidP="00EC62CC">
      <w:pPr>
        <w:numPr>
          <w:ilvl w:val="1"/>
          <w:numId w:val="1"/>
        </w:numPr>
        <w:spacing w:after="200"/>
        <w:ind w:left="720" w:hanging="363"/>
        <w:contextualSpacing/>
        <w:rPr>
          <w:rFonts w:eastAsia="Calibri" w:cs="Arial"/>
          <w:sz w:val="20"/>
          <w:szCs w:val="20"/>
          <w:lang w:eastAsia="en-US"/>
        </w:rPr>
      </w:pPr>
      <w:r w:rsidRPr="00C655E4">
        <w:rPr>
          <w:rFonts w:eastAsia="Calibri" w:cs="Arial"/>
          <w:sz w:val="20"/>
          <w:szCs w:val="20"/>
          <w:lang w:eastAsia="en-US"/>
        </w:rPr>
        <w:t>prioriteit hoog: maximaal 0-</w:t>
      </w:r>
      <w:r w:rsidR="00F7740A" w:rsidRPr="00C655E4">
        <w:rPr>
          <w:rFonts w:eastAsia="Calibri" w:cs="Arial"/>
          <w:sz w:val="20"/>
          <w:szCs w:val="20"/>
          <w:lang w:eastAsia="en-US"/>
        </w:rPr>
        <w:t>2</w:t>
      </w:r>
      <w:r w:rsidRPr="00C655E4">
        <w:rPr>
          <w:rFonts w:eastAsia="Calibri" w:cs="Arial"/>
          <w:sz w:val="20"/>
          <w:szCs w:val="20"/>
          <w:lang w:eastAsia="en-US"/>
        </w:rPr>
        <w:t xml:space="preserve"> weken;</w:t>
      </w:r>
    </w:p>
    <w:p w14:paraId="713583D2" w14:textId="5A86315B" w:rsidR="001E1D53" w:rsidRPr="00C655E4" w:rsidRDefault="001E1D53" w:rsidP="00EC62CC">
      <w:pPr>
        <w:numPr>
          <w:ilvl w:val="1"/>
          <w:numId w:val="1"/>
        </w:numPr>
        <w:spacing w:after="200"/>
        <w:ind w:left="720" w:hanging="363"/>
        <w:contextualSpacing/>
        <w:rPr>
          <w:rFonts w:eastAsia="Calibri" w:cs="Arial"/>
          <w:sz w:val="20"/>
          <w:szCs w:val="20"/>
          <w:lang w:eastAsia="en-US"/>
        </w:rPr>
      </w:pPr>
      <w:r w:rsidRPr="00C655E4">
        <w:rPr>
          <w:rFonts w:eastAsia="Calibri" w:cs="Arial"/>
          <w:sz w:val="20"/>
          <w:szCs w:val="20"/>
          <w:lang w:eastAsia="en-US"/>
        </w:rPr>
        <w:t>prioriteit gemiddeld: maximaal 0-</w:t>
      </w:r>
      <w:r w:rsidR="00F7740A" w:rsidRPr="00C655E4">
        <w:rPr>
          <w:rFonts w:eastAsia="Calibri" w:cs="Arial"/>
          <w:sz w:val="20"/>
          <w:szCs w:val="20"/>
          <w:lang w:eastAsia="en-US"/>
        </w:rPr>
        <w:t>2</w:t>
      </w:r>
      <w:r w:rsidRPr="00C655E4">
        <w:rPr>
          <w:rFonts w:eastAsia="Calibri" w:cs="Arial"/>
          <w:sz w:val="20"/>
          <w:szCs w:val="20"/>
          <w:lang w:eastAsia="en-US"/>
        </w:rPr>
        <w:t xml:space="preserve"> maanden;</w:t>
      </w:r>
    </w:p>
    <w:p w14:paraId="713583D3" w14:textId="164C7764" w:rsidR="001E1D53" w:rsidRPr="00C655E4" w:rsidRDefault="001E1D53" w:rsidP="00EC62CC">
      <w:pPr>
        <w:numPr>
          <w:ilvl w:val="1"/>
          <w:numId w:val="1"/>
        </w:numPr>
        <w:spacing w:after="200"/>
        <w:ind w:left="720" w:hanging="363"/>
        <w:contextualSpacing/>
        <w:rPr>
          <w:rFonts w:eastAsia="Calibri" w:cs="Arial"/>
          <w:sz w:val="20"/>
          <w:szCs w:val="20"/>
          <w:lang w:eastAsia="en-US"/>
        </w:rPr>
      </w:pPr>
      <w:r w:rsidRPr="00C655E4">
        <w:rPr>
          <w:rFonts w:eastAsia="Calibri" w:cs="Arial"/>
          <w:sz w:val="20"/>
          <w:szCs w:val="20"/>
          <w:lang w:eastAsia="en-US"/>
        </w:rPr>
        <w:t>prioriteit laag: maximaal 0-</w:t>
      </w:r>
      <w:r w:rsidR="00F7740A" w:rsidRPr="00C655E4">
        <w:rPr>
          <w:rFonts w:eastAsia="Calibri" w:cs="Arial"/>
          <w:sz w:val="20"/>
          <w:szCs w:val="20"/>
          <w:lang w:eastAsia="en-US"/>
        </w:rPr>
        <w:t>4</w:t>
      </w:r>
      <w:r w:rsidRPr="00C655E4">
        <w:rPr>
          <w:rFonts w:eastAsia="Calibri" w:cs="Arial"/>
          <w:sz w:val="20"/>
          <w:szCs w:val="20"/>
          <w:lang w:eastAsia="en-US"/>
        </w:rPr>
        <w:t xml:space="preserve"> maanden.</w:t>
      </w:r>
    </w:p>
    <w:p w14:paraId="713583D4" w14:textId="3D8EE95B" w:rsidR="001E1D53" w:rsidRPr="00C655E4" w:rsidRDefault="001E1D53" w:rsidP="00EC62CC">
      <w:pPr>
        <w:ind w:left="357"/>
        <w:rPr>
          <w:rFonts w:eastAsia="Calibri" w:cs="Arial"/>
          <w:sz w:val="20"/>
          <w:szCs w:val="20"/>
          <w:lang w:eastAsia="en-US"/>
        </w:rPr>
      </w:pPr>
      <w:r w:rsidRPr="00C655E4">
        <w:rPr>
          <w:rFonts w:eastAsia="Calibri" w:cs="Arial"/>
          <w:sz w:val="20"/>
          <w:szCs w:val="20"/>
          <w:lang w:eastAsia="en-US"/>
        </w:rPr>
        <w:t xml:space="preserve">Deze termijnen worden eveneens gehanteerd als begunstigingstermijn indien ervoor gekozen wordt om een last onder dwangsom / last onder bestuursdwang in te zetten. </w:t>
      </w:r>
    </w:p>
    <w:p w14:paraId="2E9B244C" w14:textId="37158CE3" w:rsidR="00F7740A" w:rsidRPr="00C655E4" w:rsidRDefault="00F7740A" w:rsidP="00F7740A">
      <w:pPr>
        <w:pStyle w:val="Lijstalinea"/>
        <w:numPr>
          <w:ilvl w:val="0"/>
          <w:numId w:val="4"/>
        </w:numPr>
        <w:spacing w:after="0" w:line="240" w:lineRule="exact"/>
        <w:rPr>
          <w:rFonts w:ascii="Franklin Gothic Medium" w:hAnsi="Franklin Gothic Medium" w:cs="Arial"/>
          <w:sz w:val="20"/>
          <w:szCs w:val="20"/>
        </w:rPr>
      </w:pPr>
      <w:r w:rsidRPr="00C655E4">
        <w:rPr>
          <w:rFonts w:ascii="Franklin Gothic Medium" w:hAnsi="Franklin Gothic Medium" w:cs="Arial"/>
          <w:sz w:val="20"/>
          <w:szCs w:val="20"/>
        </w:rPr>
        <w:t xml:space="preserve">De hoogte van de dwangsom is gelijk aan het bedrag dat in het afwegingsmodel staat genoemd. </w:t>
      </w:r>
    </w:p>
    <w:p w14:paraId="713583D5" w14:textId="77777777" w:rsidR="001E1D53" w:rsidRPr="00C655E4" w:rsidRDefault="001E1D53" w:rsidP="00EC62CC">
      <w:pPr>
        <w:ind w:left="357"/>
        <w:rPr>
          <w:rFonts w:eastAsia="Calibri" w:cs="Arial"/>
          <w:sz w:val="20"/>
          <w:szCs w:val="20"/>
          <w:lang w:eastAsia="en-US"/>
        </w:rPr>
      </w:pPr>
    </w:p>
    <w:p w14:paraId="713583D6"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5 Intrekken toestemming tot exploitatie</w:t>
      </w:r>
    </w:p>
    <w:p w14:paraId="713583D7"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Indien niet (langer) wordt voldaan aan de definities van de Wet kinderopvang voor wat betreft de geregistreerde voorziening (dagopvang, buitenschoolse opvang, gastouderbureau, voorziening voor gastouderopvang) wordt de gegeven toestemming tot exploitatie ingetrokken door middel van een beschikking overeenkomstig artikel 1.46 lid 5 en 6 Wet kinderopvang. Aansluitend wordt de registratie verwijderd uit het landelijk register kinderopvang.</w:t>
      </w:r>
    </w:p>
    <w:p w14:paraId="713583D8" w14:textId="77777777" w:rsidR="001E1D53" w:rsidRPr="00C655E4" w:rsidRDefault="001E1D53" w:rsidP="00EC62CC">
      <w:pPr>
        <w:rPr>
          <w:rFonts w:eastAsia="Calibri" w:cs="Arial"/>
          <w:sz w:val="20"/>
          <w:szCs w:val="20"/>
          <w:lang w:eastAsia="en-US"/>
        </w:rPr>
      </w:pPr>
    </w:p>
    <w:p w14:paraId="713583D9" w14:textId="77777777" w:rsidR="001E1D53" w:rsidRPr="00C655E4" w:rsidRDefault="001E1D53" w:rsidP="00EC62CC">
      <w:pPr>
        <w:rPr>
          <w:rFonts w:eastAsia="Calibri" w:cs="Arial"/>
          <w:sz w:val="20"/>
          <w:szCs w:val="20"/>
          <w:lang w:eastAsia="en-US"/>
        </w:rPr>
      </w:pPr>
    </w:p>
    <w:p w14:paraId="713583DA" w14:textId="77777777" w:rsidR="001E1D53" w:rsidRPr="00C655E4" w:rsidRDefault="001E1D53" w:rsidP="00EC62CC">
      <w:pPr>
        <w:rPr>
          <w:rFonts w:eastAsia="Calibri" w:cs="Arial"/>
          <w:b/>
          <w:sz w:val="24"/>
          <w:u w:val="single"/>
          <w:lang w:eastAsia="en-US"/>
        </w:rPr>
      </w:pPr>
      <w:r w:rsidRPr="00C655E4">
        <w:rPr>
          <w:rFonts w:eastAsia="Calibri" w:cs="Arial"/>
          <w:b/>
          <w:sz w:val="24"/>
          <w:u w:val="single"/>
          <w:lang w:eastAsia="en-US"/>
        </w:rPr>
        <w:t>Hoofdstuk 3 Bestraffend traject</w:t>
      </w:r>
    </w:p>
    <w:p w14:paraId="713583DB" w14:textId="77777777" w:rsidR="001E1D53" w:rsidRPr="00C655E4" w:rsidRDefault="001E1D53" w:rsidP="00EC62CC">
      <w:pPr>
        <w:rPr>
          <w:rFonts w:eastAsia="Calibri" w:cs="Arial"/>
          <w:b/>
          <w:sz w:val="20"/>
          <w:szCs w:val="20"/>
          <w:lang w:eastAsia="en-US"/>
        </w:rPr>
      </w:pPr>
    </w:p>
    <w:p w14:paraId="713583DC" w14:textId="77777777" w:rsidR="001E1D53" w:rsidRPr="00C655E4" w:rsidRDefault="001E1D53" w:rsidP="00EC62CC">
      <w:pPr>
        <w:rPr>
          <w:rFonts w:eastAsia="Calibri" w:cs="Arial"/>
          <w:sz w:val="20"/>
          <w:szCs w:val="20"/>
          <w:lang w:eastAsia="en-US"/>
        </w:rPr>
      </w:pPr>
      <w:r w:rsidRPr="00C655E4">
        <w:rPr>
          <w:rFonts w:eastAsia="Calibri" w:cs="Arial"/>
          <w:b/>
          <w:sz w:val="20"/>
          <w:szCs w:val="20"/>
          <w:lang w:eastAsia="en-US"/>
        </w:rPr>
        <w:t>Artikel 6 Gebruik bevoegdheid opleggen bestuurlijke boete</w:t>
      </w:r>
    </w:p>
    <w:p w14:paraId="713583DD"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Het college kan een bestuurlijke boete opleggen bij overtredingen.</w:t>
      </w:r>
    </w:p>
    <w:p w14:paraId="713583DE" w14:textId="77777777" w:rsidR="001E1D53" w:rsidRPr="00C655E4" w:rsidRDefault="001E1D53" w:rsidP="00EC62CC">
      <w:pPr>
        <w:contextualSpacing/>
        <w:rPr>
          <w:rFonts w:eastAsia="Calibri" w:cs="Arial"/>
          <w:sz w:val="20"/>
          <w:szCs w:val="20"/>
          <w:lang w:eastAsia="en-US"/>
        </w:rPr>
      </w:pPr>
    </w:p>
    <w:p w14:paraId="713583DF"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7 Hoogte bestuurlijke boete</w:t>
      </w:r>
    </w:p>
    <w:p w14:paraId="3E7CB508" w14:textId="38E18291" w:rsidR="00EB47F6" w:rsidRDefault="001E1D53" w:rsidP="00EB47F6">
      <w:pPr>
        <w:numPr>
          <w:ilvl w:val="0"/>
          <w:numId w:val="8"/>
        </w:numPr>
        <w:spacing w:after="200"/>
        <w:contextualSpacing/>
        <w:rPr>
          <w:rFonts w:eastAsia="Calibri" w:cs="Arial"/>
          <w:sz w:val="20"/>
          <w:szCs w:val="20"/>
          <w:lang w:eastAsia="en-US"/>
        </w:rPr>
      </w:pPr>
      <w:r w:rsidRPr="00C655E4">
        <w:rPr>
          <w:rFonts w:eastAsia="Calibri" w:cs="Arial"/>
          <w:sz w:val="20"/>
          <w:szCs w:val="20"/>
          <w:lang w:eastAsia="en-US"/>
        </w:rPr>
        <w:t xml:space="preserve">Bij de berekening van de bestuurlijke boete als bedoeld in artikel 1.72 lid 1 van de Wet kinderopvang wordt voor alle overtredingen het boetebedrag dat is neergelegd in het afwegingsoverzicht als </w:t>
      </w:r>
      <w:r w:rsidR="00EB47F6">
        <w:rPr>
          <w:rFonts w:eastAsia="Calibri" w:cs="Arial"/>
          <w:sz w:val="20"/>
          <w:szCs w:val="20"/>
          <w:lang w:eastAsia="en-US"/>
        </w:rPr>
        <w:t>normbedrag</w:t>
      </w:r>
      <w:r w:rsidRPr="00C655E4">
        <w:rPr>
          <w:rFonts w:eastAsia="Calibri" w:cs="Arial"/>
          <w:sz w:val="20"/>
          <w:szCs w:val="20"/>
          <w:lang w:eastAsia="en-US"/>
        </w:rPr>
        <w:t xml:space="preserve"> gehanteerd.</w:t>
      </w:r>
    </w:p>
    <w:p w14:paraId="37E14EA6" w14:textId="742166BD" w:rsidR="00EB47F6" w:rsidRPr="00EB47F6" w:rsidRDefault="00EB47F6" w:rsidP="00EB47F6">
      <w:pPr>
        <w:numPr>
          <w:ilvl w:val="0"/>
          <w:numId w:val="8"/>
        </w:numPr>
        <w:spacing w:after="200"/>
        <w:contextualSpacing/>
        <w:rPr>
          <w:rFonts w:eastAsia="Calibri" w:cs="Arial"/>
          <w:sz w:val="20"/>
          <w:szCs w:val="20"/>
          <w:lang w:eastAsia="en-US"/>
        </w:rPr>
      </w:pPr>
      <w:r w:rsidRPr="00EB47F6">
        <w:rPr>
          <w:rFonts w:eastAsia="Calibri" w:cs="Arial"/>
          <w:sz w:val="20"/>
          <w:szCs w:val="20"/>
          <w:lang w:eastAsia="en-US"/>
        </w:rPr>
        <w:t xml:space="preserve">Proportionaliteit en een goede dosering zijn een belangrijk uitgangspunt bij handhaving. Gemeente </w:t>
      </w:r>
      <w:r>
        <w:rPr>
          <w:rFonts w:eastAsia="Calibri" w:cs="Arial"/>
          <w:sz w:val="20"/>
          <w:szCs w:val="20"/>
          <w:lang w:eastAsia="en-US"/>
        </w:rPr>
        <w:t>Neder-Betuwe</w:t>
      </w:r>
      <w:r w:rsidRPr="00EB47F6">
        <w:rPr>
          <w:rFonts w:eastAsia="Calibri" w:cs="Arial"/>
          <w:sz w:val="20"/>
          <w:szCs w:val="20"/>
          <w:lang w:eastAsia="en-US"/>
        </w:rPr>
        <w:t xml:space="preserve"> hanteert daarom vier categorieën waar de boetebedragen op worden afgestemd: </w:t>
      </w:r>
    </w:p>
    <w:p w14:paraId="5993165D" w14:textId="3BC78210" w:rsidR="00EB47F6" w:rsidRPr="00EB47F6" w:rsidRDefault="00EB47F6" w:rsidP="00EB47F6">
      <w:pPr>
        <w:ind w:left="705" w:hanging="345"/>
        <w:rPr>
          <w:rFonts w:eastAsia="Calibri" w:cs="Arial"/>
          <w:sz w:val="20"/>
          <w:szCs w:val="20"/>
          <w:lang w:eastAsia="en-US"/>
        </w:rPr>
      </w:pPr>
      <w:r w:rsidRPr="00EB47F6">
        <w:rPr>
          <w:rFonts w:eastAsia="Calibri" w:cs="Arial"/>
          <w:sz w:val="20"/>
          <w:szCs w:val="20"/>
          <w:lang w:eastAsia="en-US"/>
        </w:rPr>
        <w:t>a.</w:t>
      </w:r>
      <w:r w:rsidRPr="00EB47F6">
        <w:rPr>
          <w:rFonts w:eastAsia="Calibri" w:cs="Arial"/>
          <w:sz w:val="20"/>
          <w:szCs w:val="20"/>
          <w:lang w:eastAsia="en-US"/>
        </w:rPr>
        <w:tab/>
        <w:t>Grote organisaties: een totale capaciteit van meer dan 150 kindplaatsen / bemiddelde voorzieningen voor gastouderopvang. Hiervoor geldt het volledige normbedrag zoals opgenomen in het afwegingsmodel handhaving (zie bijlage).</w:t>
      </w:r>
    </w:p>
    <w:p w14:paraId="7ACDC260" w14:textId="77777777" w:rsidR="00EB47F6" w:rsidRPr="00EB47F6" w:rsidRDefault="00EB47F6" w:rsidP="00EB47F6">
      <w:pPr>
        <w:ind w:left="705" w:hanging="345"/>
        <w:rPr>
          <w:rFonts w:eastAsia="Calibri" w:cs="Arial"/>
          <w:sz w:val="20"/>
          <w:szCs w:val="20"/>
          <w:lang w:eastAsia="en-US"/>
        </w:rPr>
      </w:pPr>
      <w:r w:rsidRPr="00EB47F6">
        <w:rPr>
          <w:rFonts w:eastAsia="Calibri" w:cs="Arial"/>
          <w:sz w:val="20"/>
          <w:szCs w:val="20"/>
          <w:lang w:eastAsia="en-US"/>
        </w:rPr>
        <w:t>b.</w:t>
      </w:r>
      <w:r w:rsidRPr="00EB47F6">
        <w:rPr>
          <w:rFonts w:eastAsia="Calibri" w:cs="Arial"/>
          <w:sz w:val="20"/>
          <w:szCs w:val="20"/>
          <w:lang w:eastAsia="en-US"/>
        </w:rPr>
        <w:tab/>
        <w:t xml:space="preserve">Middelgrote organisaties: een totale capaciteit van 51 tot en met 150 kindplaatsen / bemiddelde voorzieningen voor gastouderopvang. Hiervoor is 2/3 van het normbedrag de richtlijn. </w:t>
      </w:r>
    </w:p>
    <w:p w14:paraId="42A6DFDA" w14:textId="77777777" w:rsidR="00EB47F6" w:rsidRPr="00EB47F6" w:rsidRDefault="00EB47F6" w:rsidP="00EB47F6">
      <w:pPr>
        <w:ind w:left="705" w:hanging="345"/>
        <w:rPr>
          <w:rFonts w:eastAsia="Calibri" w:cs="Arial"/>
          <w:sz w:val="20"/>
          <w:szCs w:val="20"/>
          <w:lang w:eastAsia="en-US"/>
        </w:rPr>
      </w:pPr>
      <w:r w:rsidRPr="00EB47F6">
        <w:rPr>
          <w:rFonts w:eastAsia="Calibri" w:cs="Arial"/>
          <w:sz w:val="20"/>
          <w:szCs w:val="20"/>
          <w:lang w:eastAsia="en-US"/>
        </w:rPr>
        <w:t>c.</w:t>
      </w:r>
      <w:r w:rsidRPr="00EB47F6">
        <w:rPr>
          <w:rFonts w:eastAsia="Calibri" w:cs="Arial"/>
          <w:sz w:val="20"/>
          <w:szCs w:val="20"/>
          <w:lang w:eastAsia="en-US"/>
        </w:rPr>
        <w:tab/>
        <w:t>Kleine organisaties: een totale capaciteit van minder dan 51 kindplaatsen / bemiddelde voorzieningen voor gastouderopvang. Hiervoor is 1/3 van het normbedrag de richtlijn.</w:t>
      </w:r>
    </w:p>
    <w:p w14:paraId="713583E2" w14:textId="5139D157" w:rsidR="001E1D53" w:rsidRPr="00EB47F6" w:rsidRDefault="00EB47F6" w:rsidP="00EB47F6">
      <w:pPr>
        <w:ind w:left="705" w:hanging="345"/>
        <w:rPr>
          <w:rFonts w:eastAsia="Calibri" w:cs="Arial"/>
          <w:sz w:val="20"/>
          <w:szCs w:val="20"/>
          <w:lang w:eastAsia="en-US"/>
        </w:rPr>
      </w:pPr>
      <w:r w:rsidRPr="00EB47F6">
        <w:rPr>
          <w:rFonts w:eastAsia="Calibri" w:cs="Arial"/>
          <w:sz w:val="20"/>
          <w:szCs w:val="20"/>
          <w:lang w:eastAsia="en-US"/>
        </w:rPr>
        <w:t>d.</w:t>
      </w:r>
      <w:r w:rsidRPr="00EB47F6">
        <w:rPr>
          <w:rFonts w:eastAsia="Calibri" w:cs="Arial"/>
          <w:sz w:val="20"/>
          <w:szCs w:val="20"/>
          <w:lang w:eastAsia="en-US"/>
        </w:rPr>
        <w:tab/>
        <w:t>Voorzieningen voor gastouderopvang. Hiervoor is 1/5 van het normbedrag de richtlijn. Dit geldt niét voor die voorwaarden in het afwegingsmodel waar specifiek gastouder staat vermeld. Daar is de hoogte van de som al afgestemd op deze voorziening.</w:t>
      </w:r>
    </w:p>
    <w:p w14:paraId="3220E3DA" w14:textId="77777777" w:rsidR="00EB47F6" w:rsidRPr="00C655E4" w:rsidRDefault="00EB47F6" w:rsidP="00EB47F6">
      <w:pPr>
        <w:rPr>
          <w:rFonts w:eastAsia="Calibri" w:cs="Arial"/>
          <w:b/>
          <w:sz w:val="20"/>
          <w:szCs w:val="20"/>
          <w:lang w:eastAsia="en-US"/>
        </w:rPr>
      </w:pPr>
    </w:p>
    <w:p w14:paraId="713583E3" w14:textId="77777777" w:rsidR="001E1D53" w:rsidRPr="00C655E4" w:rsidRDefault="001E1D53" w:rsidP="00EC62CC">
      <w:pPr>
        <w:rPr>
          <w:rFonts w:eastAsia="Calibri" w:cs="Arial"/>
          <w:sz w:val="20"/>
          <w:szCs w:val="20"/>
          <w:lang w:eastAsia="en-US"/>
        </w:rPr>
      </w:pPr>
      <w:r w:rsidRPr="00C655E4">
        <w:rPr>
          <w:rFonts w:eastAsia="Calibri" w:cs="Arial"/>
          <w:b/>
          <w:sz w:val="20"/>
          <w:szCs w:val="20"/>
          <w:lang w:eastAsia="en-US"/>
        </w:rPr>
        <w:t>Artikel 8 Recidive</w:t>
      </w:r>
    </w:p>
    <w:p w14:paraId="713583E4"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Bij de vaststelling van de boete kan het college besluiten om bij recidive het bedrag te verhogen:</w:t>
      </w:r>
    </w:p>
    <w:p w14:paraId="713583E5" w14:textId="77777777" w:rsidR="001E1D53" w:rsidRPr="00C655E4" w:rsidRDefault="001E1D53" w:rsidP="00EC62CC">
      <w:pPr>
        <w:numPr>
          <w:ilvl w:val="0"/>
          <w:numId w:val="5"/>
        </w:numPr>
        <w:spacing w:after="200"/>
        <w:rPr>
          <w:rFonts w:eastAsia="Calibri" w:cs="Arial"/>
          <w:sz w:val="20"/>
          <w:szCs w:val="20"/>
          <w:lang w:eastAsia="en-US"/>
        </w:rPr>
      </w:pPr>
      <w:r w:rsidRPr="00C655E4">
        <w:rPr>
          <w:rFonts w:eastAsia="Calibri" w:cs="Arial"/>
          <w:sz w:val="20"/>
          <w:szCs w:val="20"/>
          <w:lang w:eastAsia="en-US"/>
        </w:rPr>
        <w:t>1,5 maal het onder artikel 7 bepaalde boetebedrag indien een door een bestuurlijke boete te handhaven overtreding plaatsvindt binnen een periode van twee jaar nadat een eerdere overtreding van dezelfde wettelijke norm heeft plaatsgevonden waarvoor eveneens een bestuurlijke boete was opgelegd;</w:t>
      </w:r>
    </w:p>
    <w:p w14:paraId="713583E6" w14:textId="77777777" w:rsidR="001E1D53" w:rsidRPr="00C655E4" w:rsidRDefault="001E1D53" w:rsidP="00EC62CC">
      <w:pPr>
        <w:numPr>
          <w:ilvl w:val="0"/>
          <w:numId w:val="5"/>
        </w:numPr>
        <w:spacing w:after="200"/>
        <w:rPr>
          <w:rFonts w:eastAsia="Calibri" w:cs="Arial"/>
          <w:sz w:val="20"/>
          <w:szCs w:val="20"/>
          <w:lang w:eastAsia="en-US"/>
        </w:rPr>
      </w:pPr>
      <w:r w:rsidRPr="00C655E4">
        <w:rPr>
          <w:rFonts w:eastAsia="Calibri" w:cs="Arial"/>
          <w:sz w:val="20"/>
          <w:szCs w:val="20"/>
          <w:lang w:eastAsia="en-US"/>
        </w:rPr>
        <w:t>2 maal het onder artikel 7 bepaalde boetebedrag indien er sprake is van een derde of volgende overtreding van dezelfde wettelijke norm binnen een periode van twee jaar nadat de daaraan voorafgaande overtreding zich heeft voorgedaan waarvoor eveneens een bestuurlijke boete was opgelegd.</w:t>
      </w:r>
    </w:p>
    <w:p w14:paraId="713583E7" w14:textId="77777777" w:rsidR="001E1D53" w:rsidRPr="00C655E4" w:rsidRDefault="001E1D53" w:rsidP="00EC62CC">
      <w:pPr>
        <w:rPr>
          <w:rFonts w:eastAsia="Calibri" w:cs="Arial"/>
          <w:b/>
          <w:sz w:val="20"/>
          <w:szCs w:val="20"/>
          <w:lang w:eastAsia="en-US"/>
        </w:rPr>
      </w:pPr>
    </w:p>
    <w:p w14:paraId="713583E8"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Artikel 9 Matiging</w:t>
      </w:r>
    </w:p>
    <w:p w14:paraId="713583E9" w14:textId="77777777" w:rsidR="001E1D53" w:rsidRPr="00C655E4" w:rsidRDefault="001E1D53" w:rsidP="00EC62CC">
      <w:pPr>
        <w:numPr>
          <w:ilvl w:val="0"/>
          <w:numId w:val="2"/>
        </w:numPr>
        <w:spacing w:after="200"/>
        <w:contextualSpacing/>
        <w:rPr>
          <w:rFonts w:eastAsia="Calibri" w:cs="Arial"/>
          <w:sz w:val="20"/>
          <w:szCs w:val="20"/>
          <w:lang w:eastAsia="en-US"/>
        </w:rPr>
      </w:pPr>
      <w:r w:rsidRPr="00C655E4">
        <w:rPr>
          <w:rFonts w:eastAsia="Calibri" w:cs="Arial"/>
          <w:sz w:val="20"/>
          <w:szCs w:val="20"/>
          <w:lang w:eastAsia="en-US"/>
        </w:rPr>
        <w:t xml:space="preserve">Het college kan besluiten om de bestuurlijke boete te matigen, indien de belanghebbende aannemelijk maakt dat op grond van </w:t>
      </w:r>
    </w:p>
    <w:p w14:paraId="713583EA" w14:textId="77777777" w:rsidR="001E1D53" w:rsidRPr="00C655E4" w:rsidRDefault="001E1D53" w:rsidP="00EC62CC">
      <w:pPr>
        <w:numPr>
          <w:ilvl w:val="0"/>
          <w:numId w:val="6"/>
        </w:numPr>
        <w:spacing w:after="200"/>
        <w:contextualSpacing/>
        <w:rPr>
          <w:rFonts w:eastAsia="Calibri" w:cs="Arial"/>
          <w:sz w:val="20"/>
          <w:szCs w:val="20"/>
          <w:lang w:eastAsia="en-US"/>
        </w:rPr>
      </w:pPr>
      <w:r w:rsidRPr="00C655E4">
        <w:rPr>
          <w:rFonts w:eastAsia="Calibri" w:cs="Arial"/>
          <w:sz w:val="20"/>
          <w:szCs w:val="20"/>
          <w:lang w:eastAsia="en-US"/>
        </w:rPr>
        <w:t>de ernst van de overtreding;</w:t>
      </w:r>
    </w:p>
    <w:p w14:paraId="713583EB" w14:textId="77777777" w:rsidR="001E1D53" w:rsidRPr="00C655E4" w:rsidRDefault="001E1D53" w:rsidP="00EC62CC">
      <w:pPr>
        <w:numPr>
          <w:ilvl w:val="0"/>
          <w:numId w:val="6"/>
        </w:numPr>
        <w:spacing w:after="200"/>
        <w:contextualSpacing/>
        <w:rPr>
          <w:rFonts w:eastAsia="Calibri" w:cs="Arial"/>
          <w:sz w:val="20"/>
          <w:szCs w:val="20"/>
          <w:lang w:eastAsia="en-US"/>
        </w:rPr>
      </w:pPr>
      <w:r w:rsidRPr="00C655E4">
        <w:rPr>
          <w:rFonts w:eastAsia="Calibri" w:cs="Arial"/>
          <w:sz w:val="20"/>
          <w:szCs w:val="20"/>
          <w:lang w:eastAsia="en-US"/>
        </w:rPr>
        <w:t>de mate van verwijtbaarheid;</w:t>
      </w:r>
    </w:p>
    <w:p w14:paraId="713583EC" w14:textId="77777777" w:rsidR="001E1D53" w:rsidRPr="00C655E4" w:rsidRDefault="001E1D53" w:rsidP="00EC62CC">
      <w:pPr>
        <w:numPr>
          <w:ilvl w:val="0"/>
          <w:numId w:val="6"/>
        </w:numPr>
        <w:spacing w:after="200"/>
        <w:contextualSpacing/>
        <w:rPr>
          <w:rFonts w:eastAsia="Calibri" w:cs="Arial"/>
          <w:sz w:val="20"/>
          <w:szCs w:val="20"/>
          <w:lang w:eastAsia="en-US"/>
        </w:rPr>
      </w:pPr>
      <w:r w:rsidRPr="00C655E4">
        <w:rPr>
          <w:rFonts w:eastAsia="Calibri" w:cs="Arial"/>
          <w:sz w:val="20"/>
          <w:szCs w:val="20"/>
          <w:lang w:eastAsia="en-US"/>
        </w:rPr>
        <w:t>de omstandigheden waaronder de overtreding is begaan of;</w:t>
      </w:r>
    </w:p>
    <w:p w14:paraId="713583ED" w14:textId="77777777" w:rsidR="001E1D53" w:rsidRPr="00C655E4" w:rsidRDefault="001E1D53" w:rsidP="00EC62CC">
      <w:pPr>
        <w:numPr>
          <w:ilvl w:val="0"/>
          <w:numId w:val="6"/>
        </w:numPr>
        <w:spacing w:after="200"/>
        <w:contextualSpacing/>
        <w:rPr>
          <w:rFonts w:eastAsia="Calibri" w:cs="Arial"/>
          <w:sz w:val="20"/>
          <w:szCs w:val="20"/>
          <w:lang w:eastAsia="en-US"/>
        </w:rPr>
      </w:pPr>
      <w:r w:rsidRPr="00C655E4">
        <w:rPr>
          <w:rFonts w:eastAsia="Calibri" w:cs="Arial"/>
          <w:sz w:val="20"/>
          <w:szCs w:val="20"/>
          <w:lang w:eastAsia="en-US"/>
        </w:rPr>
        <w:t xml:space="preserve">de omstandigheden waarin de overtreder verkeert, </w:t>
      </w:r>
    </w:p>
    <w:p w14:paraId="713583EE" w14:textId="77777777" w:rsidR="001E1D53" w:rsidRPr="00C655E4" w:rsidRDefault="001E1D53" w:rsidP="00EC62CC">
      <w:pPr>
        <w:ind w:firstLine="360"/>
        <w:rPr>
          <w:rFonts w:eastAsia="Calibri" w:cs="Arial"/>
          <w:sz w:val="20"/>
          <w:szCs w:val="20"/>
          <w:lang w:eastAsia="en-US"/>
        </w:rPr>
      </w:pPr>
      <w:r w:rsidRPr="00C655E4">
        <w:rPr>
          <w:rFonts w:eastAsia="Calibri" w:cs="Arial"/>
          <w:sz w:val="20"/>
          <w:szCs w:val="20"/>
          <w:lang w:eastAsia="en-US"/>
        </w:rPr>
        <w:lastRenderedPageBreak/>
        <w:t xml:space="preserve">boeteoplegging volgens deze beleidsregels onevenredig is. </w:t>
      </w:r>
    </w:p>
    <w:p w14:paraId="713583EF" w14:textId="77777777" w:rsidR="001E1D53" w:rsidRPr="00C655E4" w:rsidRDefault="001E1D53" w:rsidP="00EC62CC">
      <w:pPr>
        <w:numPr>
          <w:ilvl w:val="0"/>
          <w:numId w:val="2"/>
        </w:numPr>
        <w:spacing w:after="200"/>
        <w:contextualSpacing/>
        <w:rPr>
          <w:rFonts w:eastAsia="Calibri" w:cs="Arial"/>
          <w:sz w:val="20"/>
          <w:szCs w:val="20"/>
          <w:lang w:eastAsia="en-US"/>
        </w:rPr>
      </w:pPr>
      <w:r w:rsidRPr="00C655E4">
        <w:rPr>
          <w:rFonts w:eastAsia="Calibri" w:cs="Arial"/>
          <w:sz w:val="20"/>
          <w:szCs w:val="20"/>
          <w:lang w:eastAsia="en-US"/>
        </w:rPr>
        <w:t>Van een situatie als bedoeld in het vorige lid kan in beginsel slechts sprake zijn, indien sprake is van bijzondere omstandigheden waarin bij de vaststelling van deze beleidsregels niet is voorzien.</w:t>
      </w:r>
    </w:p>
    <w:p w14:paraId="713583F0" w14:textId="77777777" w:rsidR="001E1D53" w:rsidRPr="00C655E4" w:rsidRDefault="001E1D53" w:rsidP="00EC62CC">
      <w:pPr>
        <w:rPr>
          <w:rFonts w:eastAsia="Calibri" w:cs="Arial"/>
          <w:sz w:val="20"/>
          <w:szCs w:val="20"/>
          <w:lang w:eastAsia="en-US"/>
        </w:rPr>
      </w:pPr>
    </w:p>
    <w:p w14:paraId="713583F1" w14:textId="77777777" w:rsidR="001E1D53" w:rsidRPr="00C655E4" w:rsidRDefault="001E1D53" w:rsidP="00EC62CC">
      <w:pPr>
        <w:rPr>
          <w:rFonts w:eastAsia="Calibri" w:cs="Arial"/>
          <w:b/>
          <w:sz w:val="20"/>
          <w:szCs w:val="20"/>
          <w:lang w:eastAsia="en-US"/>
        </w:rPr>
      </w:pPr>
      <w:r w:rsidRPr="00C655E4">
        <w:rPr>
          <w:rFonts w:eastAsia="Calibri" w:cs="Arial"/>
          <w:b/>
          <w:sz w:val="20"/>
          <w:szCs w:val="20"/>
          <w:lang w:eastAsia="en-US"/>
        </w:rPr>
        <w:t xml:space="preserve">Artikel 10 Samenloop </w:t>
      </w:r>
    </w:p>
    <w:p w14:paraId="713583F2" w14:textId="77777777" w:rsidR="001E1D53" w:rsidRPr="00C655E4" w:rsidRDefault="001E1D53" w:rsidP="00EC62CC">
      <w:pPr>
        <w:rPr>
          <w:rFonts w:eastAsia="Calibri" w:cs="Arial"/>
          <w:sz w:val="20"/>
          <w:szCs w:val="20"/>
          <w:lang w:eastAsia="en-US"/>
        </w:rPr>
      </w:pPr>
      <w:r w:rsidRPr="00C655E4">
        <w:rPr>
          <w:rFonts w:eastAsia="Calibri" w:cs="Arial"/>
          <w:sz w:val="20"/>
          <w:szCs w:val="20"/>
          <w:lang w:eastAsia="en-US"/>
        </w:rPr>
        <w:t>De totale bij boetebeschikking op te leggen boete bestaat, ingeval er sprake is van meerdere overtredingen, uit de som van de per overtreding berekende boetebedragen.</w:t>
      </w:r>
    </w:p>
    <w:p w14:paraId="713583F3" w14:textId="24663316" w:rsidR="001E1D53" w:rsidRDefault="001E1D53" w:rsidP="00EC62CC">
      <w:pPr>
        <w:rPr>
          <w:rFonts w:cs="Arial"/>
          <w:sz w:val="20"/>
          <w:szCs w:val="20"/>
        </w:rPr>
      </w:pPr>
    </w:p>
    <w:p w14:paraId="7FC2AA81" w14:textId="6A141D0F" w:rsidR="00C655E4" w:rsidRDefault="00C655E4" w:rsidP="00EC62CC">
      <w:pPr>
        <w:rPr>
          <w:rFonts w:cs="Arial"/>
          <w:sz w:val="20"/>
          <w:szCs w:val="20"/>
        </w:rPr>
      </w:pPr>
    </w:p>
    <w:p w14:paraId="20ABAE94" w14:textId="77777777" w:rsidR="00C655E4" w:rsidRPr="00C655E4" w:rsidRDefault="00C655E4" w:rsidP="00EC62CC">
      <w:pPr>
        <w:rPr>
          <w:rFonts w:cs="Arial"/>
          <w:sz w:val="20"/>
          <w:szCs w:val="20"/>
        </w:rPr>
      </w:pPr>
    </w:p>
    <w:p w14:paraId="168F0EA2" w14:textId="300D4759" w:rsidR="00F7740A" w:rsidRPr="00C655E4" w:rsidRDefault="00F7740A" w:rsidP="00F7740A">
      <w:pPr>
        <w:rPr>
          <w:rFonts w:eastAsia="Calibri" w:cs="Arial"/>
          <w:b/>
          <w:sz w:val="24"/>
          <w:u w:val="single"/>
          <w:lang w:eastAsia="en-US"/>
        </w:rPr>
      </w:pPr>
      <w:r w:rsidRPr="00C655E4">
        <w:rPr>
          <w:rFonts w:eastAsia="Calibri" w:cs="Arial"/>
          <w:b/>
          <w:sz w:val="24"/>
          <w:u w:val="single"/>
          <w:lang w:eastAsia="en-US"/>
        </w:rPr>
        <w:t>Hoofdstuk 4 Handhaving na herstelaanbod</w:t>
      </w:r>
    </w:p>
    <w:p w14:paraId="3A2D3FCD" w14:textId="17918BA3" w:rsidR="00F7740A" w:rsidRPr="00C655E4" w:rsidRDefault="00F7740A" w:rsidP="00EC62CC">
      <w:pPr>
        <w:rPr>
          <w:rFonts w:cs="Arial"/>
          <w:sz w:val="20"/>
          <w:szCs w:val="20"/>
        </w:rPr>
      </w:pPr>
    </w:p>
    <w:p w14:paraId="2B4AE079" w14:textId="77777777" w:rsidR="00F7740A" w:rsidRPr="00C655E4" w:rsidRDefault="00F7740A" w:rsidP="00F7740A">
      <w:pPr>
        <w:pStyle w:val="Geenafstand"/>
        <w:rPr>
          <w:rFonts w:ascii="Franklin Gothic Medium" w:hAnsi="Franklin Gothic Medium" w:cs="Arial"/>
          <w:b/>
          <w:sz w:val="20"/>
          <w:szCs w:val="20"/>
        </w:rPr>
      </w:pPr>
      <w:r w:rsidRPr="00C655E4">
        <w:rPr>
          <w:rFonts w:ascii="Franklin Gothic Medium" w:hAnsi="Franklin Gothic Medium" w:cs="Arial"/>
          <w:b/>
          <w:sz w:val="20"/>
          <w:szCs w:val="20"/>
        </w:rPr>
        <w:t>Artikel 11 Herstelaanbod gedaan met positief resultaat</w:t>
      </w:r>
    </w:p>
    <w:p w14:paraId="72923BB9" w14:textId="77777777" w:rsidR="00F7740A" w:rsidRPr="00C655E4" w:rsidRDefault="00F7740A" w:rsidP="00F7740A">
      <w:pPr>
        <w:rPr>
          <w:rFonts w:cs="Arial"/>
          <w:sz w:val="20"/>
          <w:szCs w:val="20"/>
        </w:rPr>
      </w:pPr>
      <w:r w:rsidRPr="00C655E4">
        <w:rPr>
          <w:rFonts w:cs="Arial"/>
          <w:sz w:val="20"/>
          <w:szCs w:val="20"/>
        </w:rPr>
        <w:t xml:space="preserve">Wanneer een overtreding na herstelaanbod is opgelost, en het advies van de toezichthouder is niet handhaven, treedt de gemeente niet handhavend op. </w:t>
      </w:r>
    </w:p>
    <w:p w14:paraId="6F0A2A21" w14:textId="77777777" w:rsidR="00F7740A" w:rsidRPr="00C655E4" w:rsidRDefault="00F7740A" w:rsidP="00F7740A">
      <w:pPr>
        <w:jc w:val="both"/>
        <w:rPr>
          <w:rFonts w:cs="Arial"/>
        </w:rPr>
      </w:pPr>
    </w:p>
    <w:p w14:paraId="73FF32FD" w14:textId="77777777" w:rsidR="00F7740A" w:rsidRPr="00C655E4" w:rsidRDefault="00F7740A" w:rsidP="00F7740A">
      <w:pPr>
        <w:jc w:val="both"/>
        <w:rPr>
          <w:rFonts w:cs="Arial"/>
          <w:b/>
          <w:sz w:val="20"/>
          <w:szCs w:val="20"/>
        </w:rPr>
      </w:pPr>
      <w:r w:rsidRPr="00C655E4">
        <w:rPr>
          <w:rFonts w:cs="Arial"/>
          <w:b/>
          <w:sz w:val="20"/>
          <w:szCs w:val="20"/>
        </w:rPr>
        <w:t>Artikel 12 Herstelaanbod aangeboden maar geen (volledig) herstel</w:t>
      </w:r>
    </w:p>
    <w:p w14:paraId="20540F9E" w14:textId="77777777" w:rsidR="00F7740A" w:rsidRPr="00C655E4" w:rsidRDefault="00F7740A" w:rsidP="00F7740A">
      <w:pPr>
        <w:pStyle w:val="Geenafstand"/>
        <w:rPr>
          <w:rFonts w:ascii="Franklin Gothic Medium" w:hAnsi="Franklin Gothic Medium" w:cs="Arial"/>
          <w:sz w:val="20"/>
          <w:szCs w:val="20"/>
        </w:rPr>
      </w:pPr>
      <w:r w:rsidRPr="00C655E4">
        <w:rPr>
          <w:rFonts w:ascii="Franklin Gothic Medium" w:hAnsi="Franklin Gothic Medium" w:cs="Arial"/>
          <w:sz w:val="20"/>
          <w:szCs w:val="20"/>
        </w:rPr>
        <w:t>Als de overtreding na herstelaanbod niet (volledig) is opgelost, handhaaft de gemeente in principe conform het reguliere handhavingsbeleid</w:t>
      </w:r>
    </w:p>
    <w:p w14:paraId="53E7F60A" w14:textId="77777777" w:rsidR="00F7740A" w:rsidRPr="00C655E4" w:rsidRDefault="00F7740A" w:rsidP="00F7740A">
      <w:pPr>
        <w:pStyle w:val="Geenafstand"/>
        <w:rPr>
          <w:rFonts w:ascii="Franklin Gothic Medium" w:hAnsi="Franklin Gothic Medium" w:cs="Arial"/>
          <w:sz w:val="20"/>
          <w:szCs w:val="20"/>
        </w:rPr>
      </w:pPr>
    </w:p>
    <w:p w14:paraId="04D6CF14" w14:textId="77777777" w:rsidR="00F7740A" w:rsidRPr="00C655E4" w:rsidRDefault="00F7740A" w:rsidP="00F7740A">
      <w:pPr>
        <w:pStyle w:val="Geenafstand"/>
        <w:rPr>
          <w:rFonts w:ascii="Franklin Gothic Medium" w:hAnsi="Franklin Gothic Medium" w:cs="Arial"/>
          <w:b/>
          <w:sz w:val="20"/>
          <w:szCs w:val="20"/>
        </w:rPr>
      </w:pPr>
      <w:r w:rsidRPr="00C655E4">
        <w:rPr>
          <w:rFonts w:ascii="Franklin Gothic Medium" w:hAnsi="Franklin Gothic Medium" w:cs="Arial"/>
          <w:b/>
          <w:sz w:val="20"/>
          <w:szCs w:val="20"/>
        </w:rPr>
        <w:t>Artikel 13 Citeertitel</w:t>
      </w:r>
    </w:p>
    <w:p w14:paraId="3FD2E5E4" w14:textId="06E6357C" w:rsidR="00F7740A" w:rsidRPr="00C655E4" w:rsidRDefault="00F7740A" w:rsidP="00F7740A">
      <w:pPr>
        <w:pStyle w:val="Geenafstand"/>
        <w:rPr>
          <w:rFonts w:ascii="Franklin Gothic Medium" w:hAnsi="Franklin Gothic Medium" w:cs="Arial"/>
          <w:b/>
          <w:bCs/>
          <w:sz w:val="20"/>
          <w:szCs w:val="20"/>
        </w:rPr>
      </w:pPr>
      <w:r w:rsidRPr="00C655E4">
        <w:rPr>
          <w:rFonts w:ascii="Franklin Gothic Medium" w:hAnsi="Franklin Gothic Medium" w:cs="Arial"/>
          <w:sz w:val="20"/>
          <w:szCs w:val="20"/>
        </w:rPr>
        <w:t>Deze beleidsregels worden aangehaald als ‘Beleidsregels handhaving Wet kinderopvang Gemeente Neder-Betuwe 2022.</w:t>
      </w:r>
      <w:r w:rsidR="00293484">
        <w:rPr>
          <w:rFonts w:ascii="Franklin Gothic Medium" w:hAnsi="Franklin Gothic Medium" w:cs="Arial"/>
          <w:sz w:val="20"/>
          <w:szCs w:val="20"/>
        </w:rPr>
        <w:t xml:space="preserve"> Deze beleidsregels treden in werking de dag na bekendmaking. </w:t>
      </w:r>
    </w:p>
    <w:p w14:paraId="713583F6" w14:textId="77777777" w:rsidR="00EC62CC" w:rsidRPr="00C655E4" w:rsidRDefault="00EC62CC" w:rsidP="00EC62CC">
      <w:pPr>
        <w:rPr>
          <w:rFonts w:cs="Arial"/>
          <w:sz w:val="20"/>
          <w:szCs w:val="20"/>
        </w:rPr>
      </w:pPr>
    </w:p>
    <w:p w14:paraId="713583F7" w14:textId="77777777" w:rsidR="00EC62CC" w:rsidRPr="00C655E4" w:rsidRDefault="00EC62CC" w:rsidP="001E1D53">
      <w:pPr>
        <w:rPr>
          <w:rFonts w:cs="Arial"/>
          <w:sz w:val="20"/>
          <w:szCs w:val="20"/>
        </w:rPr>
      </w:pPr>
    </w:p>
    <w:p w14:paraId="713583F8" w14:textId="77777777" w:rsidR="00EC62CC" w:rsidRPr="00C655E4" w:rsidRDefault="00EC62CC" w:rsidP="001E1D53">
      <w:pPr>
        <w:rPr>
          <w:rFonts w:cs="Arial"/>
          <w:sz w:val="20"/>
          <w:szCs w:val="20"/>
        </w:rPr>
      </w:pPr>
    </w:p>
    <w:p w14:paraId="713583F9" w14:textId="77777777" w:rsidR="00EC62CC" w:rsidRPr="00C655E4" w:rsidRDefault="00EC62CC" w:rsidP="001E1D53">
      <w:pPr>
        <w:rPr>
          <w:rFonts w:cs="Arial"/>
          <w:sz w:val="20"/>
          <w:szCs w:val="20"/>
        </w:rPr>
      </w:pPr>
    </w:p>
    <w:p w14:paraId="713583FA" w14:textId="77777777" w:rsidR="00EC62CC" w:rsidRPr="00C655E4" w:rsidRDefault="00EC62CC" w:rsidP="001E1D53">
      <w:pPr>
        <w:rPr>
          <w:rFonts w:cs="Arial"/>
          <w:sz w:val="20"/>
          <w:szCs w:val="20"/>
        </w:rPr>
      </w:pPr>
    </w:p>
    <w:p w14:paraId="713583FB" w14:textId="77777777" w:rsidR="00EC62CC" w:rsidRPr="00C655E4" w:rsidRDefault="00EC62CC" w:rsidP="001E1D53">
      <w:pPr>
        <w:rPr>
          <w:rFonts w:cs="Arial"/>
          <w:sz w:val="20"/>
          <w:szCs w:val="20"/>
        </w:rPr>
      </w:pPr>
    </w:p>
    <w:p w14:paraId="713583FC" w14:textId="77777777" w:rsidR="00EC62CC" w:rsidRPr="00C655E4" w:rsidRDefault="00EC62CC" w:rsidP="001E1D53">
      <w:pPr>
        <w:rPr>
          <w:rFonts w:cs="Arial"/>
          <w:sz w:val="20"/>
          <w:szCs w:val="20"/>
        </w:rPr>
      </w:pPr>
    </w:p>
    <w:p w14:paraId="713583FD" w14:textId="77777777" w:rsidR="00EC62CC" w:rsidRPr="00C655E4" w:rsidRDefault="00EC62CC" w:rsidP="001E1D53">
      <w:pPr>
        <w:rPr>
          <w:rFonts w:cs="Arial"/>
          <w:sz w:val="20"/>
          <w:szCs w:val="20"/>
        </w:rPr>
      </w:pPr>
    </w:p>
    <w:p w14:paraId="713583FE" w14:textId="77777777" w:rsidR="00EC62CC" w:rsidRPr="00C655E4" w:rsidRDefault="00EC62CC" w:rsidP="001E1D53">
      <w:pPr>
        <w:rPr>
          <w:rFonts w:cs="Arial"/>
          <w:sz w:val="20"/>
          <w:szCs w:val="20"/>
        </w:rPr>
      </w:pPr>
    </w:p>
    <w:p w14:paraId="713583FF" w14:textId="77777777" w:rsidR="00EC62CC" w:rsidRPr="00C655E4" w:rsidRDefault="00EC62CC" w:rsidP="001E1D53">
      <w:pPr>
        <w:rPr>
          <w:rFonts w:cs="Arial"/>
          <w:sz w:val="20"/>
          <w:szCs w:val="20"/>
        </w:rPr>
      </w:pPr>
    </w:p>
    <w:p w14:paraId="71358400" w14:textId="77777777" w:rsidR="00EC62CC" w:rsidRPr="00C655E4" w:rsidRDefault="00EC62CC" w:rsidP="001E1D53">
      <w:pPr>
        <w:rPr>
          <w:rFonts w:cs="Arial"/>
          <w:sz w:val="20"/>
          <w:szCs w:val="20"/>
        </w:rPr>
      </w:pPr>
    </w:p>
    <w:p w14:paraId="71358401" w14:textId="77777777" w:rsidR="00EC62CC" w:rsidRPr="00C655E4" w:rsidRDefault="00EC62CC" w:rsidP="001E1D53">
      <w:pPr>
        <w:rPr>
          <w:rFonts w:cs="Arial"/>
          <w:sz w:val="20"/>
          <w:szCs w:val="20"/>
        </w:rPr>
      </w:pPr>
    </w:p>
    <w:p w14:paraId="71358402" w14:textId="77777777" w:rsidR="00EC62CC" w:rsidRPr="00C655E4" w:rsidRDefault="00EC62CC" w:rsidP="001E1D53">
      <w:pPr>
        <w:rPr>
          <w:rFonts w:cs="Arial"/>
          <w:sz w:val="20"/>
          <w:szCs w:val="20"/>
        </w:rPr>
      </w:pPr>
    </w:p>
    <w:p w14:paraId="71358403" w14:textId="77777777" w:rsidR="00EC62CC" w:rsidRPr="00C655E4" w:rsidRDefault="00EC62CC" w:rsidP="001E1D53">
      <w:pPr>
        <w:rPr>
          <w:rFonts w:cs="Arial"/>
          <w:sz w:val="20"/>
          <w:szCs w:val="20"/>
        </w:rPr>
      </w:pPr>
    </w:p>
    <w:p w14:paraId="71358404" w14:textId="77777777" w:rsidR="00EC62CC" w:rsidRPr="00C655E4" w:rsidRDefault="00EC62CC" w:rsidP="001E1D53">
      <w:pPr>
        <w:rPr>
          <w:rFonts w:cs="Arial"/>
          <w:sz w:val="20"/>
          <w:szCs w:val="20"/>
        </w:rPr>
      </w:pPr>
    </w:p>
    <w:p w14:paraId="71358405" w14:textId="77777777" w:rsidR="00EC62CC" w:rsidRPr="00C655E4" w:rsidRDefault="00EC62CC" w:rsidP="001E1D53">
      <w:pPr>
        <w:rPr>
          <w:rFonts w:cs="Arial"/>
          <w:sz w:val="20"/>
          <w:szCs w:val="20"/>
        </w:rPr>
      </w:pPr>
    </w:p>
    <w:p w14:paraId="71358406" w14:textId="77777777" w:rsidR="00EC62CC" w:rsidRPr="00C655E4" w:rsidRDefault="00EC62CC" w:rsidP="001E1D53">
      <w:pPr>
        <w:rPr>
          <w:rFonts w:cs="Arial"/>
          <w:sz w:val="20"/>
          <w:szCs w:val="20"/>
        </w:rPr>
      </w:pPr>
    </w:p>
    <w:p w14:paraId="71358407" w14:textId="77777777" w:rsidR="00EC62CC" w:rsidRPr="00C655E4" w:rsidRDefault="00EC62CC" w:rsidP="001E1D53">
      <w:pPr>
        <w:rPr>
          <w:rFonts w:cs="Arial"/>
          <w:sz w:val="20"/>
          <w:szCs w:val="20"/>
        </w:rPr>
      </w:pPr>
    </w:p>
    <w:p w14:paraId="71358408" w14:textId="77777777" w:rsidR="00EC62CC" w:rsidRPr="00C655E4" w:rsidRDefault="00EC62CC" w:rsidP="001E1D53">
      <w:pPr>
        <w:rPr>
          <w:rFonts w:cs="Arial"/>
          <w:sz w:val="20"/>
          <w:szCs w:val="20"/>
        </w:rPr>
      </w:pPr>
    </w:p>
    <w:p w14:paraId="71358409" w14:textId="77777777" w:rsidR="00EC62CC" w:rsidRPr="00C655E4" w:rsidRDefault="00EC62CC" w:rsidP="001E1D53">
      <w:pPr>
        <w:rPr>
          <w:rFonts w:cs="Arial"/>
          <w:sz w:val="20"/>
          <w:szCs w:val="20"/>
        </w:rPr>
      </w:pPr>
    </w:p>
    <w:p w14:paraId="7135840A" w14:textId="77777777" w:rsidR="00EC62CC" w:rsidRPr="00C655E4" w:rsidRDefault="00EC62CC" w:rsidP="001E1D53">
      <w:pPr>
        <w:rPr>
          <w:rFonts w:cs="Arial"/>
          <w:sz w:val="20"/>
          <w:szCs w:val="20"/>
        </w:rPr>
      </w:pPr>
    </w:p>
    <w:p w14:paraId="7135840B" w14:textId="77777777" w:rsidR="00EC62CC" w:rsidRPr="00C655E4" w:rsidRDefault="00EC62CC" w:rsidP="001E1D53">
      <w:pPr>
        <w:rPr>
          <w:rFonts w:cs="Arial"/>
          <w:sz w:val="20"/>
          <w:szCs w:val="20"/>
        </w:rPr>
      </w:pPr>
    </w:p>
    <w:p w14:paraId="7135840C" w14:textId="77777777" w:rsidR="00EC62CC" w:rsidRPr="00C655E4" w:rsidRDefault="00EC62CC" w:rsidP="001E1D53">
      <w:pPr>
        <w:rPr>
          <w:rFonts w:cs="Arial"/>
          <w:sz w:val="20"/>
          <w:szCs w:val="20"/>
        </w:rPr>
      </w:pPr>
    </w:p>
    <w:p w14:paraId="7135840D" w14:textId="77777777" w:rsidR="00EC62CC" w:rsidRPr="00C655E4" w:rsidRDefault="00EC62CC" w:rsidP="001E1D53">
      <w:pPr>
        <w:rPr>
          <w:rFonts w:cs="Arial"/>
          <w:sz w:val="20"/>
          <w:szCs w:val="20"/>
        </w:rPr>
      </w:pPr>
    </w:p>
    <w:p w14:paraId="7135840E" w14:textId="77777777" w:rsidR="00EC62CC" w:rsidRPr="00C655E4" w:rsidRDefault="00EC62CC" w:rsidP="001E1D53">
      <w:pPr>
        <w:rPr>
          <w:rFonts w:cs="Arial"/>
          <w:sz w:val="20"/>
          <w:szCs w:val="20"/>
        </w:rPr>
      </w:pPr>
    </w:p>
    <w:p w14:paraId="7135840F" w14:textId="77777777" w:rsidR="00EC62CC" w:rsidRPr="00C655E4" w:rsidRDefault="00EC62CC" w:rsidP="001E1D53">
      <w:pPr>
        <w:rPr>
          <w:rFonts w:cs="Arial"/>
          <w:sz w:val="20"/>
          <w:szCs w:val="20"/>
        </w:rPr>
      </w:pPr>
    </w:p>
    <w:p w14:paraId="71358410" w14:textId="77777777" w:rsidR="00EC62CC" w:rsidRPr="00C655E4" w:rsidRDefault="00EC62CC" w:rsidP="001E1D53">
      <w:pPr>
        <w:rPr>
          <w:rFonts w:cs="Arial"/>
          <w:sz w:val="20"/>
          <w:szCs w:val="20"/>
        </w:rPr>
      </w:pPr>
    </w:p>
    <w:p w14:paraId="71358411" w14:textId="77777777" w:rsidR="00EC62CC" w:rsidRPr="00C655E4" w:rsidRDefault="00EC62CC" w:rsidP="001E1D53">
      <w:pPr>
        <w:rPr>
          <w:rFonts w:cs="Arial"/>
          <w:sz w:val="20"/>
          <w:szCs w:val="20"/>
        </w:rPr>
      </w:pPr>
    </w:p>
    <w:p w14:paraId="71358412" w14:textId="77777777" w:rsidR="00EC62CC" w:rsidRPr="00C655E4" w:rsidRDefault="00EC62CC" w:rsidP="001E1D53">
      <w:pPr>
        <w:rPr>
          <w:rFonts w:cs="Arial"/>
          <w:sz w:val="20"/>
          <w:szCs w:val="20"/>
        </w:rPr>
      </w:pPr>
    </w:p>
    <w:p w14:paraId="71358413" w14:textId="77777777" w:rsidR="00EC62CC" w:rsidRPr="00C655E4" w:rsidRDefault="00EC62CC" w:rsidP="001E1D53">
      <w:pPr>
        <w:rPr>
          <w:rFonts w:cs="Arial"/>
          <w:sz w:val="20"/>
          <w:szCs w:val="20"/>
        </w:rPr>
      </w:pPr>
    </w:p>
    <w:p w14:paraId="71358424" w14:textId="5D3A6D0E" w:rsidR="00EC62CC" w:rsidRPr="00C655E4" w:rsidRDefault="00F7740A" w:rsidP="001E1D53">
      <w:pPr>
        <w:rPr>
          <w:rFonts w:cs="Arial"/>
          <w:b/>
          <w:sz w:val="20"/>
          <w:szCs w:val="20"/>
        </w:rPr>
      </w:pPr>
      <w:r w:rsidRPr="00C655E4">
        <w:rPr>
          <w:rFonts w:cs="Arial"/>
          <w:sz w:val="20"/>
          <w:szCs w:val="20"/>
        </w:rPr>
        <w:br w:type="page"/>
      </w:r>
      <w:r w:rsidR="00C655E4" w:rsidRPr="00C655E4">
        <w:rPr>
          <w:rFonts w:cs="Arial"/>
          <w:b/>
          <w:sz w:val="24"/>
          <w:szCs w:val="20"/>
        </w:rPr>
        <w:lastRenderedPageBreak/>
        <w:t>Toelichting</w:t>
      </w:r>
    </w:p>
    <w:p w14:paraId="71358425" w14:textId="77777777" w:rsidR="00EC62CC" w:rsidRPr="00C655E4" w:rsidRDefault="00EC62CC" w:rsidP="001E1D53">
      <w:pPr>
        <w:rPr>
          <w:rFonts w:cs="Arial"/>
          <w:b/>
          <w:sz w:val="20"/>
          <w:szCs w:val="20"/>
        </w:rPr>
      </w:pPr>
    </w:p>
    <w:p w14:paraId="71358426" w14:textId="77777777" w:rsidR="00EC62CC" w:rsidRPr="00C655E4" w:rsidRDefault="00EC62CC" w:rsidP="001E1D53">
      <w:pPr>
        <w:rPr>
          <w:rFonts w:cs="Arial"/>
          <w:b/>
          <w:szCs w:val="20"/>
        </w:rPr>
      </w:pPr>
      <w:r w:rsidRPr="00C655E4">
        <w:rPr>
          <w:rFonts w:cs="Arial"/>
          <w:b/>
          <w:szCs w:val="20"/>
        </w:rPr>
        <w:t>Algemene toelichting</w:t>
      </w:r>
    </w:p>
    <w:p w14:paraId="71358427" w14:textId="77777777" w:rsidR="00EC62CC" w:rsidRPr="00C655E4" w:rsidRDefault="00EC62CC" w:rsidP="001E1D53">
      <w:pPr>
        <w:rPr>
          <w:rFonts w:cs="Arial"/>
          <w:b/>
          <w:sz w:val="20"/>
          <w:szCs w:val="20"/>
        </w:rPr>
      </w:pPr>
    </w:p>
    <w:p w14:paraId="71358428" w14:textId="77777777" w:rsidR="00EC62CC" w:rsidRPr="00C655E4" w:rsidRDefault="00EC62CC" w:rsidP="001E1D53">
      <w:pPr>
        <w:rPr>
          <w:rFonts w:cs="Arial"/>
          <w:b/>
          <w:sz w:val="20"/>
          <w:szCs w:val="20"/>
        </w:rPr>
      </w:pPr>
      <w:r w:rsidRPr="00C655E4">
        <w:rPr>
          <w:rFonts w:cs="Arial"/>
          <w:b/>
          <w:sz w:val="20"/>
          <w:szCs w:val="20"/>
        </w:rPr>
        <w:t>Hoofdstuk 2 Herstellend traject</w:t>
      </w:r>
    </w:p>
    <w:p w14:paraId="71358429" w14:textId="77777777" w:rsidR="00CA4633" w:rsidRPr="00C655E4" w:rsidRDefault="00CA4633" w:rsidP="00EC62CC">
      <w:pPr>
        <w:rPr>
          <w:rFonts w:eastAsia="Calibri" w:cs="Arial"/>
          <w:sz w:val="20"/>
          <w:szCs w:val="20"/>
          <w:lang w:eastAsia="en-US"/>
        </w:rPr>
      </w:pPr>
    </w:p>
    <w:p w14:paraId="7135842A"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 xml:space="preserve">In een herstellend traject zijn verschillende stappen te onderscheiden. </w:t>
      </w:r>
    </w:p>
    <w:p w14:paraId="7135842B" w14:textId="77777777" w:rsidR="00EC62CC" w:rsidRPr="00C655E4" w:rsidRDefault="00EC62CC" w:rsidP="00EC62CC">
      <w:pPr>
        <w:rPr>
          <w:rFonts w:eastAsia="Calibri" w:cs="Arial"/>
          <w:sz w:val="20"/>
          <w:szCs w:val="20"/>
          <w:u w:val="single"/>
          <w:lang w:eastAsia="en-US"/>
        </w:rPr>
      </w:pPr>
    </w:p>
    <w:p w14:paraId="7135842C" w14:textId="77777777" w:rsidR="00EC62CC" w:rsidRPr="00C655E4" w:rsidRDefault="00EC62CC" w:rsidP="00EC62CC">
      <w:pPr>
        <w:rPr>
          <w:rFonts w:eastAsia="Calibri" w:cs="Arial"/>
          <w:sz w:val="20"/>
          <w:szCs w:val="20"/>
          <w:lang w:eastAsia="en-US"/>
        </w:rPr>
      </w:pPr>
      <w:r w:rsidRPr="00C655E4">
        <w:rPr>
          <w:rFonts w:eastAsia="Calibri" w:cs="Arial"/>
          <w:sz w:val="20"/>
          <w:szCs w:val="20"/>
          <w:u w:val="single"/>
          <w:lang w:eastAsia="en-US"/>
        </w:rPr>
        <w:t>Stap 1: aanwijzing</w:t>
      </w:r>
      <w:r w:rsidRPr="00C655E4">
        <w:rPr>
          <w:rFonts w:eastAsia="Calibri" w:cs="Arial"/>
          <w:sz w:val="20"/>
          <w:szCs w:val="20"/>
          <w:lang w:eastAsia="en-US"/>
        </w:rPr>
        <w:t>, artikel 1.65 lid 1 Wet kinderopvang</w:t>
      </w:r>
    </w:p>
    <w:p w14:paraId="7135842D"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Het college van burgemeester en wethouders van de gemeente waarin zich een kindercentrum, een voorziening voor gastouderopvang of een gastouderbureau bevindt dat de bij of krachtens de artikelen 1.47 lid 1 en 1.48d tot en met 1.59 gegeven voorschriften (de ‘kwaliteitseisen’) niet of in onvoldoende mate naleeft, geeft de houder een schriftelijke aanwijzing.</w:t>
      </w:r>
    </w:p>
    <w:p w14:paraId="7135842E" w14:textId="77777777" w:rsidR="00EC62CC" w:rsidRPr="00C655E4" w:rsidRDefault="00EC62CC" w:rsidP="00EC62CC">
      <w:pPr>
        <w:numPr>
          <w:ilvl w:val="0"/>
          <w:numId w:val="9"/>
        </w:numPr>
        <w:spacing w:after="200"/>
        <w:rPr>
          <w:rFonts w:eastAsia="Calibri" w:cs="Arial"/>
          <w:sz w:val="20"/>
          <w:szCs w:val="20"/>
          <w:lang w:eastAsia="en-US"/>
        </w:rPr>
      </w:pPr>
      <w:r w:rsidRPr="00C655E4">
        <w:rPr>
          <w:rFonts w:eastAsia="Calibri" w:cs="Arial"/>
          <w:sz w:val="20"/>
          <w:szCs w:val="20"/>
          <w:lang w:eastAsia="en-US"/>
        </w:rPr>
        <w:t xml:space="preserve">In een aanwijzing wordt met redenen omkleed aangegeven op welke punten de bedoelde voorschriften niet of in onvoldoende mate worden nageleefd. Ook wordt aangegeven welke maatregelen door de houder binnen de gestelde termijn genomen dienen te worden. De duur van de hersteltermijn is afhankelijk van de prioriteit die is toegekend aan de kwaliteitseis zoals afgeleid kan worden uit het afwegingsoverzicht dat als bijlage is opgenomen. </w:t>
      </w:r>
    </w:p>
    <w:p w14:paraId="7135842F" w14:textId="77777777" w:rsidR="00EC62CC" w:rsidRPr="00C655E4" w:rsidRDefault="00EC62CC" w:rsidP="00EC62CC">
      <w:pPr>
        <w:numPr>
          <w:ilvl w:val="0"/>
          <w:numId w:val="9"/>
        </w:numPr>
        <w:spacing w:after="200"/>
        <w:rPr>
          <w:rFonts w:eastAsia="Calibri" w:cs="Arial"/>
          <w:sz w:val="20"/>
          <w:szCs w:val="20"/>
          <w:lang w:eastAsia="en-US"/>
        </w:rPr>
      </w:pPr>
      <w:r w:rsidRPr="00C655E4">
        <w:rPr>
          <w:rFonts w:eastAsia="Calibri" w:cs="Arial"/>
          <w:sz w:val="20"/>
          <w:szCs w:val="20"/>
          <w:lang w:eastAsia="en-US"/>
        </w:rPr>
        <w:t>In geval van een overtreding met de prioriteit hoog, bedraagt de hersteltermijn maximaal 4 weken. Is er sprake van een overtreding met een gemiddelde of lage prioriteit dan bedraagt de hersteltermijn maximaal respectievelijk 4 of 6 maanden.</w:t>
      </w:r>
    </w:p>
    <w:p w14:paraId="71358430" w14:textId="77777777" w:rsidR="00EC62CC" w:rsidRPr="00C655E4" w:rsidRDefault="00EC62CC" w:rsidP="00EC62CC">
      <w:pPr>
        <w:numPr>
          <w:ilvl w:val="0"/>
          <w:numId w:val="9"/>
        </w:numPr>
        <w:spacing w:after="200"/>
        <w:rPr>
          <w:rFonts w:eastAsia="Calibri" w:cs="Arial"/>
          <w:sz w:val="20"/>
          <w:szCs w:val="20"/>
          <w:lang w:eastAsia="en-US"/>
        </w:rPr>
      </w:pPr>
      <w:r w:rsidRPr="00C655E4">
        <w:rPr>
          <w:rFonts w:eastAsia="Calibri" w:cs="Arial"/>
          <w:sz w:val="20"/>
          <w:szCs w:val="20"/>
          <w:lang w:eastAsia="en-US"/>
        </w:rPr>
        <w:t>Na het verstrijken van de hersteltermijn dient de overtreding duurzaam beëindigd te zijn. Ter controle hiervan kan de handhaver schriftelijke bewijsstukken opvragen dan wel aan de GGD opdracht geven voor een herinspectie. Is de overtreding niet beëindigd, dan wordt een volgende stap ingezet.</w:t>
      </w:r>
    </w:p>
    <w:p w14:paraId="71358431" w14:textId="77777777" w:rsidR="00EC62CC" w:rsidRPr="00C655E4" w:rsidRDefault="00EC62CC" w:rsidP="00EC62CC">
      <w:pPr>
        <w:rPr>
          <w:rFonts w:eastAsia="Calibri" w:cs="Arial"/>
          <w:sz w:val="20"/>
          <w:szCs w:val="20"/>
          <w:lang w:eastAsia="en-US"/>
        </w:rPr>
      </w:pPr>
    </w:p>
    <w:p w14:paraId="71358432" w14:textId="77777777" w:rsidR="00EC62CC" w:rsidRPr="00C655E4" w:rsidRDefault="00EC62CC" w:rsidP="00EC62CC">
      <w:pPr>
        <w:rPr>
          <w:rFonts w:eastAsia="Calibri" w:cs="Arial"/>
          <w:sz w:val="20"/>
          <w:szCs w:val="20"/>
          <w:lang w:eastAsia="en-US"/>
        </w:rPr>
      </w:pPr>
      <w:r w:rsidRPr="00C655E4">
        <w:rPr>
          <w:rFonts w:eastAsia="Calibri" w:cs="Arial"/>
          <w:sz w:val="20"/>
          <w:szCs w:val="20"/>
          <w:u w:val="single"/>
          <w:lang w:eastAsia="en-US"/>
        </w:rPr>
        <w:t>Stap 2: last onder dwangsom of last onder bestuursdwang</w:t>
      </w:r>
      <w:r w:rsidRPr="00C655E4">
        <w:rPr>
          <w:rFonts w:eastAsia="Calibri" w:cs="Arial"/>
          <w:sz w:val="20"/>
          <w:szCs w:val="20"/>
          <w:lang w:eastAsia="en-US"/>
        </w:rPr>
        <w:t>, artikel 125 lid 2 Gemeentewet en artikel 5:32 Awb</w:t>
      </w:r>
    </w:p>
    <w:p w14:paraId="71358433"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 xml:space="preserve">De algemene bestuursdwangbevoegdheid is neergelegd in artikel 125 van de Gemeentewet. In gevallen waarin het bestuursorgaan de mogelijkheid heeft om zelf de overtreding te beëindigen (op kosten van de overtreder) kan een last onder bestuursdwang opgelegd worden. De bevoegdheid tot het opleggen van een last onder dwangsom is een van de bestuursdwangbevoegdheid afgeleide bevoegdheid; neergelegd in artikel 5:32 Awb. </w:t>
      </w:r>
    </w:p>
    <w:p w14:paraId="71358434" w14:textId="77777777" w:rsidR="00EC62CC" w:rsidRPr="00C655E4" w:rsidRDefault="00EC62CC" w:rsidP="00EC62CC">
      <w:pPr>
        <w:numPr>
          <w:ilvl w:val="0"/>
          <w:numId w:val="10"/>
        </w:numPr>
        <w:spacing w:after="200"/>
        <w:rPr>
          <w:rFonts w:eastAsia="Calibri" w:cs="Arial"/>
          <w:sz w:val="20"/>
          <w:szCs w:val="20"/>
          <w:lang w:eastAsia="en-US"/>
        </w:rPr>
      </w:pPr>
      <w:r w:rsidRPr="00C655E4">
        <w:rPr>
          <w:rFonts w:eastAsia="Calibri" w:cs="Arial"/>
          <w:sz w:val="20"/>
          <w:szCs w:val="20"/>
          <w:lang w:eastAsia="en-US"/>
        </w:rPr>
        <w:t>Een last onder dwangsom wordt opgelegd met als doel herstel van de overtreding en/of voorkoming van herhaling van de overtreding.</w:t>
      </w:r>
    </w:p>
    <w:p w14:paraId="71358435" w14:textId="77777777" w:rsidR="00EC62CC" w:rsidRPr="00C655E4" w:rsidRDefault="00EC62CC" w:rsidP="00EC62CC">
      <w:pPr>
        <w:numPr>
          <w:ilvl w:val="0"/>
          <w:numId w:val="10"/>
        </w:numPr>
        <w:spacing w:after="200"/>
        <w:rPr>
          <w:rFonts w:eastAsia="Calibri" w:cs="Arial"/>
          <w:sz w:val="20"/>
          <w:szCs w:val="20"/>
          <w:lang w:eastAsia="en-US"/>
        </w:rPr>
      </w:pPr>
      <w:r w:rsidRPr="00C655E4">
        <w:rPr>
          <w:rFonts w:eastAsia="Calibri" w:cs="Arial"/>
          <w:sz w:val="20"/>
          <w:szCs w:val="20"/>
          <w:lang w:eastAsia="en-US"/>
        </w:rPr>
        <w:t>De stap last onder dwangsom kan meerdere keren worden genomen voor een geconstateerde overtreding. Indien een eerste last onder dwangsom geen resultaat heeft gehad, kan worden overwogen een nieuwe, hogere last onder dwangsom op te leggen. Dit vereist dan wel een nieuw besluit. Ook kan besloten worden tot een volgende stap in het herstellend handhavingstraject.</w:t>
      </w:r>
    </w:p>
    <w:p w14:paraId="71358436" w14:textId="77777777" w:rsidR="00EC62CC" w:rsidRPr="00C655E4" w:rsidRDefault="00EC62CC" w:rsidP="00EC62CC">
      <w:pPr>
        <w:numPr>
          <w:ilvl w:val="0"/>
          <w:numId w:val="10"/>
        </w:numPr>
        <w:spacing w:after="200"/>
        <w:rPr>
          <w:rFonts w:eastAsia="Calibri" w:cs="Arial"/>
          <w:sz w:val="20"/>
          <w:szCs w:val="20"/>
          <w:lang w:eastAsia="en-US"/>
        </w:rPr>
      </w:pPr>
      <w:r w:rsidRPr="00C655E4">
        <w:rPr>
          <w:rFonts w:eastAsia="Calibri" w:cs="Arial"/>
          <w:sz w:val="20"/>
          <w:szCs w:val="20"/>
          <w:lang w:eastAsia="en-US"/>
        </w:rPr>
        <w:t xml:space="preserve">De last onder dwangsom kan ook preventief worden opgelegd. Van een preventieve last is sprake als de last wordt opgelegd voordat enige overtreding heeft plaatsgevonden. Hiervoor geldt dat het gevaar van de overtreding klaarblijkelijk dreigt: dat wil zeggen dat de overtreding zich met aan zekerheid grenzende waarschijnlijkheid zal voordoen. </w:t>
      </w:r>
    </w:p>
    <w:p w14:paraId="71358437" w14:textId="67BA858D" w:rsidR="00EC62CC" w:rsidRPr="00C655E4" w:rsidRDefault="005518C8" w:rsidP="00EC62CC">
      <w:pPr>
        <w:rPr>
          <w:rFonts w:eastAsia="Calibri"/>
          <w:sz w:val="20"/>
          <w:szCs w:val="20"/>
          <w:lang w:eastAsia="en-US"/>
        </w:rPr>
      </w:pPr>
      <w:r w:rsidRPr="00C655E4">
        <w:rPr>
          <w:rFonts w:eastAsia="Calibri" w:cs="Arial"/>
          <w:sz w:val="20"/>
          <w:szCs w:val="20"/>
          <w:lang w:eastAsia="en-US"/>
        </w:rPr>
        <w:t>Gemeente Neder-Betuwe</w:t>
      </w:r>
      <w:r w:rsidR="00EC62CC" w:rsidRPr="00C655E4">
        <w:rPr>
          <w:rFonts w:eastAsia="Calibri"/>
          <w:sz w:val="20"/>
          <w:szCs w:val="20"/>
          <w:lang w:eastAsia="en-US"/>
        </w:rPr>
        <w:t xml:space="preserve"> hanteert als begunstigingstermijn voor de last de termijnen die in het afwegingsmodel zijn genoemd.</w:t>
      </w:r>
    </w:p>
    <w:p w14:paraId="79A252CD" w14:textId="634F87D8" w:rsidR="00F7740A" w:rsidRPr="00C655E4" w:rsidRDefault="00F7740A" w:rsidP="00EC62CC">
      <w:pPr>
        <w:rPr>
          <w:rFonts w:eastAsia="Calibri"/>
          <w:sz w:val="20"/>
          <w:szCs w:val="20"/>
          <w:lang w:eastAsia="en-US"/>
        </w:rPr>
      </w:pPr>
    </w:p>
    <w:p w14:paraId="7602DFAD"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Een last kan op vervolgens verschillende manieren worden opgelegd. Dit kan namelijk: </w:t>
      </w:r>
    </w:p>
    <w:p w14:paraId="674BF37F"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a. Op een bedrag ineens bij niet uitvoeren van de last; </w:t>
      </w:r>
    </w:p>
    <w:p w14:paraId="67C92E85" w14:textId="77777777" w:rsidR="00F7740A" w:rsidRPr="00C655E4" w:rsidRDefault="00F7740A" w:rsidP="00F7740A">
      <w:pPr>
        <w:rPr>
          <w:rFonts w:eastAsia="Calibri"/>
          <w:sz w:val="20"/>
          <w:szCs w:val="20"/>
          <w:lang w:eastAsia="en-US"/>
        </w:rPr>
      </w:pPr>
      <w:r w:rsidRPr="00C655E4">
        <w:rPr>
          <w:rFonts w:eastAsia="Calibri"/>
          <w:sz w:val="20"/>
          <w:szCs w:val="20"/>
          <w:lang w:eastAsia="en-US"/>
        </w:rPr>
        <w:t>b. Per tijdseenheid waarin de last niet is uitgevoerd;</w:t>
      </w:r>
    </w:p>
    <w:p w14:paraId="2C0A86EC"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c. Per constatering dat de overtreding uit de last niet is uitgevoerd. </w:t>
      </w:r>
    </w:p>
    <w:p w14:paraId="2AE6E713" w14:textId="77777777" w:rsidR="00F7740A" w:rsidRPr="00C655E4" w:rsidRDefault="00F7740A" w:rsidP="00F7740A">
      <w:pPr>
        <w:rPr>
          <w:rFonts w:eastAsia="Calibri"/>
          <w:sz w:val="20"/>
          <w:szCs w:val="20"/>
          <w:lang w:eastAsia="en-US"/>
        </w:rPr>
      </w:pPr>
    </w:p>
    <w:p w14:paraId="773B877C"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Ad a een bedrag ineens </w:t>
      </w:r>
    </w:p>
    <w:p w14:paraId="41C99A1B"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Deze optie kan in principe voor alle overtredingen van voorschriften uit de Wko worden ingezet. Als wordt gekozen voor een bedrag ineens, dan zal na afloop van de begunstigingstermijn bepaald moeten worden of al dan niet aan de last is voldaan. Is er niet aan de last voldaan, dan is de dwangsom verbeurd en moet </w:t>
      </w:r>
      <w:r w:rsidRPr="00C655E4">
        <w:rPr>
          <w:rFonts w:eastAsia="Calibri"/>
          <w:sz w:val="20"/>
          <w:szCs w:val="20"/>
          <w:lang w:eastAsia="en-US"/>
        </w:rPr>
        <w:lastRenderedPageBreak/>
        <w:t>houder het bedrag aan het college betalen. De last is dan uitgewerkt. Is de last wel uitgevoerd, dan hoeven wij die niet in te trekken of af te sluiten. De last loopt door voor een volgende constatering/overtreding. De last is immers ook bedoeld om de overtreding opgeheven te houden.</w:t>
      </w:r>
    </w:p>
    <w:p w14:paraId="6E29D399"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 </w:t>
      </w:r>
    </w:p>
    <w:p w14:paraId="55A793F6"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Ad b per tijdseenheid </w:t>
      </w:r>
    </w:p>
    <w:p w14:paraId="18E4161E" w14:textId="77777777" w:rsidR="00F7740A" w:rsidRPr="00C655E4" w:rsidRDefault="00F7740A" w:rsidP="00F7740A">
      <w:pPr>
        <w:rPr>
          <w:rFonts w:eastAsia="Calibri"/>
          <w:sz w:val="20"/>
          <w:szCs w:val="20"/>
          <w:lang w:eastAsia="en-US"/>
        </w:rPr>
      </w:pPr>
      <w:r w:rsidRPr="00C655E4">
        <w:rPr>
          <w:rFonts w:eastAsia="Calibri"/>
          <w:sz w:val="20"/>
          <w:szCs w:val="20"/>
          <w:lang w:eastAsia="en-US"/>
        </w:rPr>
        <w:t>Deze optie wordt toegepast op overtredingen die gedurende een periode ‘voortduren’. Bijvoorbeeld voor elke tijdseenheid van een maand na de begunstigingstermijn wordt een dwangsom verbeurd zolang het pedagogisch beleidsplan niet aan de vereisten voldoet. Na de begunstigingstermijn moet per gestelde tijdseenheid bepaald worden of al dan niet aan de last is voldaan. Zolang niet aan de last is voldaan wordt deze na elke tijdseenheid verbeurd.</w:t>
      </w:r>
    </w:p>
    <w:p w14:paraId="013136E6" w14:textId="77777777" w:rsidR="00F7740A" w:rsidRPr="00C655E4" w:rsidRDefault="00F7740A" w:rsidP="00F7740A">
      <w:pPr>
        <w:rPr>
          <w:rFonts w:eastAsia="Calibri"/>
          <w:sz w:val="20"/>
          <w:szCs w:val="20"/>
          <w:lang w:eastAsia="en-US"/>
        </w:rPr>
      </w:pPr>
    </w:p>
    <w:p w14:paraId="5813B94B" w14:textId="77777777" w:rsidR="00F7740A" w:rsidRPr="00C655E4" w:rsidRDefault="00F7740A" w:rsidP="00F7740A">
      <w:pPr>
        <w:rPr>
          <w:rFonts w:eastAsia="Calibri"/>
          <w:sz w:val="20"/>
          <w:szCs w:val="20"/>
          <w:lang w:eastAsia="en-US"/>
        </w:rPr>
      </w:pPr>
      <w:r w:rsidRPr="00C655E4">
        <w:rPr>
          <w:rFonts w:eastAsia="Calibri"/>
          <w:sz w:val="20"/>
          <w:szCs w:val="20"/>
          <w:lang w:eastAsia="en-US"/>
        </w:rPr>
        <w:t xml:space="preserve">Ad c per overtreding van de last </w:t>
      </w:r>
    </w:p>
    <w:p w14:paraId="7D1B4F98" w14:textId="07B864BE" w:rsidR="00F7740A" w:rsidRPr="00C655E4" w:rsidRDefault="00F7740A" w:rsidP="00F7740A">
      <w:pPr>
        <w:rPr>
          <w:rFonts w:eastAsia="Calibri"/>
          <w:sz w:val="20"/>
          <w:szCs w:val="20"/>
          <w:lang w:eastAsia="en-US"/>
        </w:rPr>
      </w:pPr>
      <w:r w:rsidRPr="00C655E4">
        <w:rPr>
          <w:rFonts w:eastAsia="Calibri"/>
          <w:sz w:val="20"/>
          <w:szCs w:val="20"/>
          <w:lang w:eastAsia="en-US"/>
        </w:rPr>
        <w:t>Deze optie wordt toegepast op overtredingen van bijvoorbeeld de beroepskracht-kind-ratio. De beroepskracht-kind-ratio kan de ene dag kloppen, de volgende dag niet en de dag erna weer wel. Voor dergelijke overtredingen kan het college kiezen voor een dwangsom per overtreding van de last. Zolang de dwangsom nog niet is volgelopen kan het college dit voorschrift door de GGD laten beoordelen.</w:t>
      </w:r>
    </w:p>
    <w:p w14:paraId="71358439" w14:textId="77777777" w:rsidR="00EC62CC" w:rsidRPr="00C655E4" w:rsidRDefault="00EC62CC" w:rsidP="00EC62CC">
      <w:pPr>
        <w:rPr>
          <w:rFonts w:eastAsia="Calibri" w:cs="Arial"/>
          <w:sz w:val="20"/>
          <w:szCs w:val="20"/>
          <w:lang w:eastAsia="en-US"/>
        </w:rPr>
      </w:pPr>
    </w:p>
    <w:p w14:paraId="7135843A" w14:textId="77777777" w:rsidR="00EC62CC" w:rsidRPr="00C655E4" w:rsidRDefault="00EC62CC" w:rsidP="00EC62CC">
      <w:pPr>
        <w:rPr>
          <w:rFonts w:eastAsia="Calibri" w:cs="Arial"/>
          <w:sz w:val="20"/>
          <w:szCs w:val="20"/>
          <w:lang w:eastAsia="en-US"/>
        </w:rPr>
      </w:pPr>
      <w:r w:rsidRPr="00C655E4">
        <w:rPr>
          <w:rFonts w:eastAsia="Calibri" w:cs="Arial"/>
          <w:sz w:val="20"/>
          <w:szCs w:val="20"/>
          <w:u w:val="single"/>
          <w:lang w:eastAsia="en-US"/>
        </w:rPr>
        <w:t>Stap 3: exploitatieverbod</w:t>
      </w:r>
      <w:r w:rsidRPr="00C655E4">
        <w:rPr>
          <w:rFonts w:eastAsia="Calibri" w:cs="Arial"/>
          <w:sz w:val="20"/>
          <w:szCs w:val="20"/>
          <w:lang w:eastAsia="en-US"/>
        </w:rPr>
        <w:t>, artikel 1.66 Wet kinderopvang</w:t>
      </w:r>
    </w:p>
    <w:p w14:paraId="7135843B"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Het college kan de houder verbieden een kindercentrum, een voorziening voor gastouderopvang of een gastouderbureau in exploitatie te nemen dan wel de exploitatie voort te zetten. Dit kan het college onder andere in de volgende gevallen:</w:t>
      </w:r>
    </w:p>
    <w:p w14:paraId="7135843C" w14:textId="77777777" w:rsidR="00EC62CC" w:rsidRPr="00C655E4" w:rsidRDefault="00EC62CC" w:rsidP="00EC62CC">
      <w:pPr>
        <w:numPr>
          <w:ilvl w:val="0"/>
          <w:numId w:val="11"/>
        </w:numPr>
        <w:spacing w:after="200"/>
        <w:contextualSpacing/>
        <w:rPr>
          <w:rFonts w:eastAsia="Calibri" w:cs="Arial"/>
          <w:sz w:val="20"/>
          <w:szCs w:val="20"/>
          <w:lang w:eastAsia="en-US"/>
        </w:rPr>
      </w:pPr>
      <w:r w:rsidRPr="00C655E4">
        <w:rPr>
          <w:rFonts w:eastAsia="Calibri" w:cs="Arial"/>
          <w:sz w:val="20"/>
          <w:szCs w:val="20"/>
          <w:lang w:eastAsia="en-US"/>
        </w:rPr>
        <w:t>Zolang de houder een bevel of aanwijzing niet opvolgt en het opleggen van een last onder bestuursdwang niet mogelijk is (lid 1).</w:t>
      </w:r>
    </w:p>
    <w:p w14:paraId="7135843D" w14:textId="77777777" w:rsidR="00EC62CC" w:rsidRPr="00C655E4" w:rsidRDefault="00EC62CC" w:rsidP="00EC62CC">
      <w:pPr>
        <w:numPr>
          <w:ilvl w:val="0"/>
          <w:numId w:val="11"/>
        </w:numPr>
        <w:spacing w:after="200"/>
        <w:contextualSpacing/>
        <w:rPr>
          <w:rFonts w:eastAsia="Calibri" w:cs="Arial"/>
          <w:sz w:val="20"/>
          <w:szCs w:val="20"/>
          <w:lang w:eastAsia="en-US"/>
        </w:rPr>
      </w:pPr>
      <w:r w:rsidRPr="00C655E4">
        <w:rPr>
          <w:rFonts w:eastAsia="Calibri" w:cs="Arial"/>
          <w:sz w:val="20"/>
          <w:szCs w:val="20"/>
          <w:lang w:eastAsia="en-US"/>
        </w:rPr>
        <w:t>Als een kindercentrum, gastouderbureau of voorziening voor gastouderopvang niet of niet langer aan de kwaliteitseisen voldoet (lid 2).</w:t>
      </w:r>
    </w:p>
    <w:p w14:paraId="7135843E" w14:textId="77777777" w:rsidR="00EC62CC" w:rsidRPr="00C655E4" w:rsidRDefault="00EC62CC" w:rsidP="00EC62CC">
      <w:pPr>
        <w:ind w:left="360"/>
        <w:contextualSpacing/>
        <w:rPr>
          <w:rFonts w:eastAsia="Calibri" w:cs="Arial"/>
          <w:sz w:val="20"/>
          <w:szCs w:val="20"/>
          <w:lang w:eastAsia="en-US"/>
        </w:rPr>
      </w:pPr>
    </w:p>
    <w:p w14:paraId="7135843F" w14:textId="77777777" w:rsidR="00EC62CC" w:rsidRPr="00C655E4" w:rsidRDefault="00EC62CC" w:rsidP="00EC62CC">
      <w:pPr>
        <w:rPr>
          <w:rFonts w:eastAsia="Calibri" w:cs="Arial"/>
          <w:sz w:val="20"/>
          <w:szCs w:val="20"/>
          <w:lang w:eastAsia="en-US"/>
        </w:rPr>
      </w:pPr>
      <w:r w:rsidRPr="00C655E4">
        <w:rPr>
          <w:rFonts w:eastAsia="Calibri" w:cs="Arial"/>
          <w:sz w:val="20"/>
          <w:szCs w:val="20"/>
          <w:u w:val="single"/>
          <w:lang w:eastAsia="en-US"/>
        </w:rPr>
        <w:t>Stap 4: het intrekken van de beschikking met toestemming tot exploitatie en het verwijderen van de registratie uit het landelijk register kinderopvang</w:t>
      </w:r>
      <w:r w:rsidRPr="00C655E4">
        <w:rPr>
          <w:rFonts w:eastAsia="Calibri" w:cs="Arial"/>
          <w:sz w:val="20"/>
          <w:szCs w:val="20"/>
          <w:lang w:eastAsia="en-US"/>
        </w:rPr>
        <w:t>, artikel 1.46 lid 5 en 6 Wet kinderopvang, artikel 1.47a lid 2 Wet kinderopvang en artikel 8 lid 1 Besluit landelijk register kinderopvang en register buitenlandse kinderopvang.</w:t>
      </w:r>
    </w:p>
    <w:p w14:paraId="71358440"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 xml:space="preserve">Er zijn verschillende gronden waarop het college, in het kader van handhaving, de toestemming tot exploitatie kan intrekken en de registratie van deze voorziening verwijdert uit het register: </w:t>
      </w:r>
    </w:p>
    <w:p w14:paraId="71358441" w14:textId="77777777" w:rsidR="00EC62CC" w:rsidRPr="00C655E4" w:rsidRDefault="00EC62CC" w:rsidP="00EC62CC">
      <w:pPr>
        <w:numPr>
          <w:ilvl w:val="0"/>
          <w:numId w:val="12"/>
        </w:numPr>
        <w:rPr>
          <w:rFonts w:eastAsia="Calibri" w:cs="Arial"/>
          <w:sz w:val="20"/>
          <w:szCs w:val="20"/>
          <w:lang w:eastAsia="en-US"/>
        </w:rPr>
      </w:pPr>
      <w:r w:rsidRPr="00C655E4">
        <w:rPr>
          <w:rFonts w:eastAsia="Calibri" w:cs="Arial"/>
          <w:sz w:val="20"/>
          <w:szCs w:val="20"/>
          <w:lang w:eastAsia="en-US"/>
        </w:rPr>
        <w:t>Indien is gebleken dat de houder niet langer de kinderopvangvoorziening exploiteert.</w:t>
      </w:r>
    </w:p>
    <w:p w14:paraId="71358442" w14:textId="77777777" w:rsidR="00EC62CC" w:rsidRPr="00C655E4" w:rsidRDefault="00EC62CC" w:rsidP="00EC62CC">
      <w:pPr>
        <w:numPr>
          <w:ilvl w:val="0"/>
          <w:numId w:val="12"/>
        </w:numPr>
        <w:rPr>
          <w:rFonts w:eastAsia="Calibri" w:cs="Arial"/>
          <w:sz w:val="20"/>
          <w:szCs w:val="20"/>
          <w:lang w:eastAsia="en-US"/>
        </w:rPr>
      </w:pPr>
      <w:r w:rsidRPr="00C655E4">
        <w:rPr>
          <w:rFonts w:eastAsia="Calibri" w:cs="Arial"/>
          <w:sz w:val="20"/>
          <w:szCs w:val="20"/>
          <w:lang w:eastAsia="en-US"/>
        </w:rPr>
        <w:t xml:space="preserve">Indien uit een GGD-onderzoek of anderszins is gebleken dat de houder naar verwachting niet dan wel niet langer voldoet aan de bij of krachtens hoofdstuk 1 afdeling 3, paragrafen 2 en 3 </w:t>
      </w:r>
      <w:r w:rsidR="007574C7" w:rsidRPr="00C655E4">
        <w:rPr>
          <w:rFonts w:eastAsia="Calibri" w:cs="Arial"/>
          <w:sz w:val="20"/>
          <w:szCs w:val="20"/>
          <w:lang w:eastAsia="en-US"/>
        </w:rPr>
        <w:t xml:space="preserve">Wko </w:t>
      </w:r>
      <w:r w:rsidRPr="00C655E4">
        <w:rPr>
          <w:rFonts w:eastAsia="Calibri" w:cs="Arial"/>
          <w:sz w:val="20"/>
          <w:szCs w:val="20"/>
          <w:lang w:eastAsia="en-US"/>
        </w:rPr>
        <w:t>gegeven voorschriften.</w:t>
      </w:r>
    </w:p>
    <w:p w14:paraId="71358443" w14:textId="77777777" w:rsidR="00EC62CC" w:rsidRPr="00C655E4" w:rsidRDefault="00EC62CC" w:rsidP="00EC62CC">
      <w:pPr>
        <w:numPr>
          <w:ilvl w:val="0"/>
          <w:numId w:val="12"/>
        </w:numPr>
        <w:contextualSpacing/>
        <w:rPr>
          <w:rFonts w:eastAsia="Calibri" w:cs="Arial"/>
          <w:sz w:val="20"/>
          <w:szCs w:val="20"/>
          <w:lang w:eastAsia="en-US"/>
        </w:rPr>
      </w:pPr>
      <w:r w:rsidRPr="00C655E4">
        <w:rPr>
          <w:rFonts w:eastAsia="Calibri" w:cs="Arial"/>
          <w:sz w:val="20"/>
          <w:szCs w:val="20"/>
          <w:lang w:eastAsia="en-US"/>
        </w:rPr>
        <w:t>Indien drie maanden na de registratie de exploitatie van de kinderopvangvoorziening niet daadwerkelijk is aangevangen.</w:t>
      </w:r>
    </w:p>
    <w:p w14:paraId="71358444" w14:textId="77777777" w:rsidR="00EC62CC" w:rsidRPr="00C655E4" w:rsidRDefault="00EC62CC" w:rsidP="00EC62CC">
      <w:pPr>
        <w:ind w:left="360"/>
        <w:contextualSpacing/>
        <w:rPr>
          <w:rFonts w:eastAsia="Calibri" w:cs="Arial"/>
          <w:sz w:val="20"/>
          <w:szCs w:val="20"/>
          <w:lang w:eastAsia="en-US"/>
        </w:rPr>
      </w:pPr>
    </w:p>
    <w:p w14:paraId="71358445" w14:textId="77777777" w:rsidR="00EC62CC" w:rsidRPr="00C655E4" w:rsidRDefault="00EC62CC" w:rsidP="00EC62CC">
      <w:pPr>
        <w:rPr>
          <w:rFonts w:eastAsia="Calibri" w:cs="Arial"/>
          <w:sz w:val="20"/>
          <w:szCs w:val="20"/>
          <w:lang w:eastAsia="en-US"/>
        </w:rPr>
      </w:pPr>
      <w:r w:rsidRPr="00C655E4">
        <w:rPr>
          <w:rFonts w:eastAsia="Calibri" w:cs="Arial"/>
          <w:sz w:val="20"/>
          <w:szCs w:val="20"/>
          <w:lang w:eastAsia="en-US"/>
        </w:rPr>
        <w:t>Vanaf het moment dat voor een voorziening voor kinderopvang de toestemming tot exploitatie is ingetrokken en de registratie van deze voorziening verwijderd is uit het landelijk register kinderopvang, is er geen sprake meer van kinderopvang in de zin van de wet. Voortzetten van de exploitatie leidt tot niet geregistreerde kinderopvang (illegale kinderopvang) en kan leiden tot een bestuurlijke boete of vervolging door het Openbaar Ministerie op basis van overtreding van de Wet Economische Delicten.</w:t>
      </w:r>
    </w:p>
    <w:p w14:paraId="71358446" w14:textId="58284EF9" w:rsidR="007574C7" w:rsidRPr="00C655E4" w:rsidRDefault="007574C7" w:rsidP="00EC62CC">
      <w:pPr>
        <w:rPr>
          <w:rFonts w:eastAsia="Calibri" w:cs="Arial"/>
          <w:sz w:val="20"/>
          <w:szCs w:val="20"/>
          <w:lang w:eastAsia="en-US"/>
        </w:rPr>
      </w:pPr>
    </w:p>
    <w:p w14:paraId="1ACE4984" w14:textId="77777777" w:rsidR="005919F4" w:rsidRPr="00C655E4" w:rsidRDefault="005919F4" w:rsidP="005919F4">
      <w:pPr>
        <w:rPr>
          <w:sz w:val="20"/>
          <w:szCs w:val="20"/>
        </w:rPr>
      </w:pPr>
      <w:r w:rsidRPr="00C655E4">
        <w:rPr>
          <w:sz w:val="20"/>
          <w:szCs w:val="20"/>
        </w:rPr>
        <w:t>De GGD kan bij constatering van een ernstige overtreding ook een herstellende sanctie opleggen:</w:t>
      </w:r>
    </w:p>
    <w:p w14:paraId="76E70898" w14:textId="77777777" w:rsidR="005919F4" w:rsidRPr="00C655E4" w:rsidRDefault="005919F4" w:rsidP="005919F4">
      <w:pPr>
        <w:pStyle w:val="Lijstalinea"/>
        <w:numPr>
          <w:ilvl w:val="0"/>
          <w:numId w:val="37"/>
        </w:numPr>
        <w:spacing w:after="0"/>
        <w:rPr>
          <w:rFonts w:ascii="Franklin Gothic Medium" w:hAnsi="Franklin Gothic Medium"/>
          <w:sz w:val="20"/>
          <w:szCs w:val="20"/>
        </w:rPr>
      </w:pPr>
      <w:r w:rsidRPr="00C655E4">
        <w:rPr>
          <w:rFonts w:ascii="Franklin Gothic Medium" w:hAnsi="Franklin Gothic Medium"/>
          <w:sz w:val="20"/>
          <w:szCs w:val="20"/>
        </w:rPr>
        <w:t>schriftelijk bevel. Artikel 1.65 Wet Kinderopvang.</w:t>
      </w:r>
    </w:p>
    <w:p w14:paraId="18419F8A" w14:textId="77777777" w:rsidR="005919F4" w:rsidRPr="00C655E4" w:rsidRDefault="005919F4" w:rsidP="005919F4">
      <w:pPr>
        <w:rPr>
          <w:sz w:val="20"/>
          <w:szCs w:val="20"/>
        </w:rPr>
      </w:pPr>
    </w:p>
    <w:p w14:paraId="28922F66" w14:textId="77777777" w:rsidR="005919F4" w:rsidRPr="00C655E4" w:rsidRDefault="005919F4" w:rsidP="005919F4">
      <w:pPr>
        <w:rPr>
          <w:sz w:val="20"/>
          <w:szCs w:val="20"/>
        </w:rPr>
      </w:pPr>
      <w:r w:rsidRPr="00C655E4">
        <w:rPr>
          <w:sz w:val="20"/>
          <w:szCs w:val="20"/>
        </w:rPr>
        <w:t>Het schriftelijk bevel is een handhavingsmiddel dat in spoedeisende gevallen door de GGD-inspecteur direct tijdens een inspectie ingezet kan worden. De toezichthouder geeft een bevel indien hij/zij van mening is dat de kwaliteit bij een kindercentrum, gastouderbureau of gastouderopvang zodanig tekortschiet dat het nemen van maatregelen redelijkerwijs geen uitstel kan lijden. In geval van overtredingen met een lage of gemiddelde prioritering zal hier niet snel sprake van zijn. De inzet van dit middel wordt door de toezichthouder bepaald en niet door het college. Daarom wordt deze sanctie in de Beleidsregels niet nader genoemd.</w:t>
      </w:r>
    </w:p>
    <w:p w14:paraId="1D6A871E" w14:textId="77777777" w:rsidR="005919F4" w:rsidRPr="00C655E4" w:rsidRDefault="005919F4" w:rsidP="00EC62CC">
      <w:pPr>
        <w:rPr>
          <w:rFonts w:eastAsia="Calibri" w:cs="Arial"/>
          <w:sz w:val="20"/>
          <w:szCs w:val="20"/>
          <w:lang w:eastAsia="en-US"/>
        </w:rPr>
      </w:pPr>
    </w:p>
    <w:p w14:paraId="11AB75EE" w14:textId="77777777" w:rsidR="00C655E4" w:rsidRDefault="00C655E4" w:rsidP="00EC62CC">
      <w:pPr>
        <w:rPr>
          <w:rFonts w:eastAsia="Calibri" w:cs="Arial"/>
          <w:sz w:val="20"/>
          <w:szCs w:val="20"/>
          <w:lang w:eastAsia="en-US"/>
        </w:rPr>
      </w:pPr>
    </w:p>
    <w:p w14:paraId="68AA7934" w14:textId="77777777" w:rsidR="00C655E4" w:rsidRDefault="00C655E4" w:rsidP="00EC62CC">
      <w:pPr>
        <w:rPr>
          <w:rFonts w:cs="Arial"/>
          <w:b/>
          <w:bCs/>
          <w:sz w:val="20"/>
          <w:szCs w:val="20"/>
        </w:rPr>
      </w:pPr>
    </w:p>
    <w:p w14:paraId="558CC5CF" w14:textId="77777777" w:rsidR="00C655E4" w:rsidRDefault="00C655E4" w:rsidP="00EC62CC">
      <w:pPr>
        <w:rPr>
          <w:rFonts w:cs="Arial"/>
          <w:b/>
          <w:bCs/>
          <w:sz w:val="20"/>
          <w:szCs w:val="20"/>
        </w:rPr>
      </w:pPr>
    </w:p>
    <w:p w14:paraId="0FB710D4" w14:textId="77777777" w:rsidR="00C655E4" w:rsidRDefault="00C655E4" w:rsidP="00EC62CC">
      <w:pPr>
        <w:rPr>
          <w:rFonts w:cs="Arial"/>
          <w:b/>
          <w:bCs/>
          <w:sz w:val="20"/>
          <w:szCs w:val="20"/>
        </w:rPr>
      </w:pPr>
    </w:p>
    <w:p w14:paraId="71358448" w14:textId="148D670D" w:rsidR="00EC62CC" w:rsidRPr="00C655E4" w:rsidRDefault="007574C7" w:rsidP="00EC62CC">
      <w:pPr>
        <w:rPr>
          <w:rFonts w:cs="Arial"/>
          <w:b/>
          <w:bCs/>
          <w:sz w:val="20"/>
          <w:szCs w:val="20"/>
        </w:rPr>
      </w:pPr>
      <w:r w:rsidRPr="00C655E4">
        <w:rPr>
          <w:rFonts w:cs="Arial"/>
          <w:b/>
          <w:bCs/>
          <w:sz w:val="20"/>
          <w:szCs w:val="20"/>
        </w:rPr>
        <w:lastRenderedPageBreak/>
        <w:t>Hoofdstuk 3 Bestraffend traject</w:t>
      </w:r>
    </w:p>
    <w:p w14:paraId="71358449" w14:textId="77777777" w:rsidR="007574C7" w:rsidRPr="00C655E4" w:rsidRDefault="007574C7" w:rsidP="00EC62CC">
      <w:pPr>
        <w:rPr>
          <w:rFonts w:cs="Arial"/>
          <w:b/>
          <w:bCs/>
          <w:sz w:val="20"/>
          <w:szCs w:val="20"/>
        </w:rPr>
      </w:pPr>
    </w:p>
    <w:p w14:paraId="7135844A" w14:textId="77777777" w:rsidR="007574C7" w:rsidRPr="00C655E4" w:rsidRDefault="007574C7" w:rsidP="004F7BE4">
      <w:pPr>
        <w:keepNext/>
        <w:outlineLvl w:val="3"/>
        <w:rPr>
          <w:rFonts w:eastAsia="Calibri" w:cs="Arial"/>
          <w:color w:val="FF0000"/>
          <w:sz w:val="20"/>
          <w:szCs w:val="20"/>
          <w:lang w:eastAsia="en-US"/>
        </w:rPr>
      </w:pPr>
      <w:r w:rsidRPr="00C655E4">
        <w:rPr>
          <w:rFonts w:cs="Arial"/>
          <w:bCs/>
          <w:sz w:val="20"/>
          <w:szCs w:val="20"/>
        </w:rPr>
        <w:t>Een bestraffende sanctie bestraft een overtreding die ‘in het verleden’ begaan is. Er is dus een overtreding geconstateerd en dat feit wordt bestraft. De vorm van een bestraffende sanctie onder de Wet kinderopvang is de bestuurlijke boete (artikel 1.72 lid 1 Wet kinderopvang).</w:t>
      </w:r>
      <w:r w:rsidR="004F7BE4" w:rsidRPr="00C655E4">
        <w:rPr>
          <w:rFonts w:cs="Arial"/>
          <w:bCs/>
          <w:sz w:val="20"/>
          <w:szCs w:val="20"/>
        </w:rPr>
        <w:t xml:space="preserve"> </w:t>
      </w:r>
      <w:r w:rsidRPr="00C655E4">
        <w:rPr>
          <w:rFonts w:eastAsia="Calibri" w:cs="Arial"/>
          <w:sz w:val="20"/>
          <w:szCs w:val="20"/>
          <w:lang w:eastAsia="en-US"/>
        </w:rPr>
        <w:t>Bij overtredingen kan het college besluiten een boete op te leggen.</w:t>
      </w:r>
      <w:r w:rsidRPr="00C655E4">
        <w:rPr>
          <w:rFonts w:eastAsia="Calibri" w:cs="Arial"/>
          <w:color w:val="FF0000"/>
          <w:sz w:val="20"/>
          <w:szCs w:val="20"/>
          <w:lang w:eastAsia="en-US"/>
        </w:rPr>
        <w:t xml:space="preserve"> </w:t>
      </w:r>
    </w:p>
    <w:p w14:paraId="7135844B" w14:textId="77777777" w:rsidR="007574C7" w:rsidRPr="00C655E4" w:rsidRDefault="007574C7" w:rsidP="007574C7">
      <w:pPr>
        <w:rPr>
          <w:rFonts w:eastAsia="Calibri" w:cs="Arial"/>
          <w:color w:val="FF0000"/>
          <w:sz w:val="20"/>
          <w:szCs w:val="20"/>
          <w:lang w:eastAsia="en-US"/>
        </w:rPr>
      </w:pPr>
    </w:p>
    <w:p w14:paraId="7135844C" w14:textId="77777777" w:rsidR="007574C7" w:rsidRPr="00C655E4" w:rsidRDefault="007574C7" w:rsidP="007574C7">
      <w:pPr>
        <w:rPr>
          <w:rFonts w:eastAsia="Calibri" w:cs="Arial"/>
          <w:color w:val="FF0000"/>
          <w:sz w:val="20"/>
          <w:szCs w:val="20"/>
          <w:lang w:eastAsia="en-US"/>
        </w:rPr>
      </w:pPr>
    </w:p>
    <w:p w14:paraId="7135844D" w14:textId="77777777" w:rsidR="007574C7" w:rsidRPr="00C655E4" w:rsidRDefault="007574C7" w:rsidP="007574C7">
      <w:pPr>
        <w:rPr>
          <w:rFonts w:eastAsia="Calibri" w:cs="Arial"/>
          <w:color w:val="FF0000"/>
          <w:sz w:val="20"/>
          <w:szCs w:val="20"/>
          <w:lang w:eastAsia="en-US"/>
        </w:rPr>
      </w:pPr>
    </w:p>
    <w:p w14:paraId="7135844E" w14:textId="77777777" w:rsidR="007574C7" w:rsidRPr="00C655E4" w:rsidRDefault="007574C7" w:rsidP="007574C7">
      <w:pPr>
        <w:rPr>
          <w:rFonts w:eastAsia="Calibri" w:cs="Arial"/>
          <w:color w:val="FF0000"/>
          <w:sz w:val="20"/>
          <w:szCs w:val="20"/>
          <w:lang w:eastAsia="en-US"/>
        </w:rPr>
      </w:pPr>
    </w:p>
    <w:p w14:paraId="7135844F" w14:textId="77777777" w:rsidR="007574C7" w:rsidRPr="00C655E4" w:rsidRDefault="007574C7" w:rsidP="007574C7">
      <w:pPr>
        <w:rPr>
          <w:rFonts w:eastAsia="Calibri" w:cs="Arial"/>
          <w:color w:val="FF0000"/>
          <w:sz w:val="20"/>
          <w:szCs w:val="20"/>
          <w:lang w:eastAsia="en-US"/>
        </w:rPr>
      </w:pPr>
    </w:p>
    <w:p w14:paraId="71358450" w14:textId="77777777" w:rsidR="007574C7" w:rsidRPr="00C655E4" w:rsidRDefault="007574C7" w:rsidP="007574C7">
      <w:pPr>
        <w:rPr>
          <w:rFonts w:eastAsia="Calibri" w:cs="Arial"/>
          <w:color w:val="FF0000"/>
          <w:sz w:val="20"/>
          <w:szCs w:val="20"/>
          <w:lang w:eastAsia="en-US"/>
        </w:rPr>
      </w:pPr>
    </w:p>
    <w:p w14:paraId="71358451" w14:textId="77777777" w:rsidR="004F7BE4" w:rsidRPr="00C655E4" w:rsidRDefault="004F7BE4" w:rsidP="007574C7">
      <w:pPr>
        <w:rPr>
          <w:rFonts w:eastAsia="Calibri" w:cs="Arial"/>
          <w:color w:val="FF0000"/>
          <w:sz w:val="20"/>
          <w:szCs w:val="20"/>
          <w:lang w:eastAsia="en-US"/>
        </w:rPr>
      </w:pPr>
    </w:p>
    <w:p w14:paraId="71358452" w14:textId="77777777" w:rsidR="004F7BE4" w:rsidRPr="00C655E4" w:rsidRDefault="004F7BE4" w:rsidP="007574C7">
      <w:pPr>
        <w:rPr>
          <w:rFonts w:eastAsia="Calibri" w:cs="Arial"/>
          <w:color w:val="FF0000"/>
          <w:sz w:val="20"/>
          <w:szCs w:val="20"/>
          <w:lang w:eastAsia="en-US"/>
        </w:rPr>
      </w:pPr>
    </w:p>
    <w:p w14:paraId="71358453" w14:textId="77777777" w:rsidR="004F7BE4" w:rsidRPr="00C655E4" w:rsidRDefault="004F7BE4" w:rsidP="007574C7">
      <w:pPr>
        <w:rPr>
          <w:rFonts w:eastAsia="Calibri" w:cs="Arial"/>
          <w:color w:val="FF0000"/>
          <w:sz w:val="20"/>
          <w:szCs w:val="20"/>
          <w:lang w:eastAsia="en-US"/>
        </w:rPr>
      </w:pPr>
    </w:p>
    <w:p w14:paraId="71358454" w14:textId="77777777" w:rsidR="004F7BE4" w:rsidRPr="00C655E4" w:rsidRDefault="004F7BE4" w:rsidP="007574C7">
      <w:pPr>
        <w:rPr>
          <w:rFonts w:eastAsia="Calibri" w:cs="Arial"/>
          <w:color w:val="FF0000"/>
          <w:sz w:val="20"/>
          <w:szCs w:val="20"/>
          <w:lang w:eastAsia="en-US"/>
        </w:rPr>
      </w:pPr>
    </w:p>
    <w:p w14:paraId="71358455" w14:textId="77777777" w:rsidR="007574C7" w:rsidRPr="00C655E4" w:rsidRDefault="007574C7" w:rsidP="007574C7">
      <w:pPr>
        <w:rPr>
          <w:rFonts w:eastAsia="Calibri" w:cs="Arial"/>
          <w:color w:val="FF0000"/>
          <w:sz w:val="20"/>
          <w:szCs w:val="20"/>
          <w:lang w:eastAsia="en-US"/>
        </w:rPr>
      </w:pPr>
    </w:p>
    <w:p w14:paraId="71358456" w14:textId="77777777" w:rsidR="007574C7" w:rsidRPr="00C655E4" w:rsidRDefault="007574C7" w:rsidP="007574C7">
      <w:pPr>
        <w:rPr>
          <w:rFonts w:eastAsia="Calibri" w:cs="Arial"/>
          <w:color w:val="FF0000"/>
          <w:sz w:val="20"/>
          <w:szCs w:val="20"/>
          <w:lang w:eastAsia="en-US"/>
        </w:rPr>
      </w:pPr>
    </w:p>
    <w:p w14:paraId="71358457" w14:textId="77777777" w:rsidR="007574C7" w:rsidRPr="00C655E4" w:rsidRDefault="007574C7" w:rsidP="007574C7">
      <w:pPr>
        <w:rPr>
          <w:rFonts w:eastAsia="Calibri" w:cs="Arial"/>
          <w:color w:val="FF0000"/>
          <w:sz w:val="20"/>
          <w:szCs w:val="20"/>
          <w:lang w:eastAsia="en-US"/>
        </w:rPr>
      </w:pPr>
    </w:p>
    <w:p w14:paraId="71358458" w14:textId="77777777" w:rsidR="007574C7" w:rsidRPr="00C655E4" w:rsidRDefault="007574C7" w:rsidP="007574C7">
      <w:pPr>
        <w:rPr>
          <w:rFonts w:eastAsia="Calibri" w:cs="Arial"/>
          <w:color w:val="FF0000"/>
          <w:sz w:val="20"/>
          <w:szCs w:val="20"/>
          <w:lang w:eastAsia="en-US"/>
        </w:rPr>
      </w:pPr>
    </w:p>
    <w:p w14:paraId="71358459" w14:textId="77777777" w:rsidR="007574C7" w:rsidRPr="00C655E4" w:rsidRDefault="007574C7" w:rsidP="007574C7">
      <w:pPr>
        <w:rPr>
          <w:rFonts w:eastAsia="Calibri" w:cs="Arial"/>
          <w:color w:val="FF0000"/>
          <w:sz w:val="20"/>
          <w:szCs w:val="20"/>
          <w:lang w:eastAsia="en-US"/>
        </w:rPr>
      </w:pPr>
    </w:p>
    <w:p w14:paraId="7135845A" w14:textId="77777777" w:rsidR="007574C7" w:rsidRPr="00C655E4" w:rsidRDefault="007574C7" w:rsidP="007574C7">
      <w:pPr>
        <w:rPr>
          <w:rFonts w:eastAsia="Calibri" w:cs="Arial"/>
          <w:color w:val="FF0000"/>
          <w:sz w:val="20"/>
          <w:szCs w:val="20"/>
          <w:lang w:eastAsia="en-US"/>
        </w:rPr>
      </w:pPr>
    </w:p>
    <w:p w14:paraId="7135845B" w14:textId="77777777" w:rsidR="007574C7" w:rsidRPr="00C655E4" w:rsidRDefault="007574C7" w:rsidP="007574C7">
      <w:pPr>
        <w:rPr>
          <w:rFonts w:eastAsia="Calibri" w:cs="Arial"/>
          <w:color w:val="FF0000"/>
          <w:sz w:val="20"/>
          <w:szCs w:val="20"/>
          <w:lang w:eastAsia="en-US"/>
        </w:rPr>
      </w:pPr>
    </w:p>
    <w:p w14:paraId="7135845C" w14:textId="77777777" w:rsidR="007574C7" w:rsidRPr="00C655E4" w:rsidRDefault="007574C7" w:rsidP="007574C7">
      <w:pPr>
        <w:rPr>
          <w:rFonts w:eastAsia="Calibri" w:cs="Arial"/>
          <w:color w:val="FF0000"/>
          <w:sz w:val="20"/>
          <w:szCs w:val="20"/>
          <w:lang w:eastAsia="en-US"/>
        </w:rPr>
      </w:pPr>
    </w:p>
    <w:p w14:paraId="7135845D" w14:textId="77777777" w:rsidR="007574C7" w:rsidRPr="00C655E4" w:rsidRDefault="007574C7" w:rsidP="007574C7">
      <w:pPr>
        <w:rPr>
          <w:rFonts w:eastAsia="Calibri" w:cs="Arial"/>
          <w:color w:val="FF0000"/>
          <w:sz w:val="20"/>
          <w:szCs w:val="20"/>
          <w:lang w:eastAsia="en-US"/>
        </w:rPr>
      </w:pPr>
    </w:p>
    <w:p w14:paraId="7135845E" w14:textId="77777777" w:rsidR="007574C7" w:rsidRPr="00C655E4" w:rsidRDefault="007574C7" w:rsidP="007574C7">
      <w:pPr>
        <w:rPr>
          <w:rFonts w:eastAsia="Calibri" w:cs="Arial"/>
          <w:color w:val="FF0000"/>
          <w:sz w:val="20"/>
          <w:szCs w:val="20"/>
          <w:lang w:eastAsia="en-US"/>
        </w:rPr>
      </w:pPr>
    </w:p>
    <w:p w14:paraId="7135845F" w14:textId="77777777" w:rsidR="00CA4633" w:rsidRPr="00C655E4" w:rsidRDefault="00CA4633" w:rsidP="007574C7">
      <w:pPr>
        <w:rPr>
          <w:rFonts w:eastAsia="Calibri" w:cs="Arial"/>
          <w:b/>
          <w:sz w:val="20"/>
          <w:szCs w:val="20"/>
          <w:lang w:eastAsia="en-US"/>
        </w:rPr>
      </w:pPr>
    </w:p>
    <w:p w14:paraId="71358460" w14:textId="15A876B2" w:rsidR="007574C7" w:rsidRPr="00C655E4" w:rsidRDefault="005919F4" w:rsidP="00CA4633">
      <w:pPr>
        <w:rPr>
          <w:rFonts w:eastAsia="Calibri" w:cs="Arial"/>
          <w:b/>
          <w:sz w:val="20"/>
          <w:szCs w:val="20"/>
          <w:lang w:eastAsia="en-US"/>
        </w:rPr>
      </w:pPr>
      <w:r w:rsidRPr="00C655E4">
        <w:rPr>
          <w:rFonts w:eastAsia="Calibri" w:cs="Arial"/>
          <w:b/>
          <w:sz w:val="20"/>
          <w:szCs w:val="20"/>
          <w:lang w:eastAsia="en-US"/>
        </w:rPr>
        <w:br w:type="page"/>
      </w:r>
      <w:r w:rsidR="007574C7" w:rsidRPr="00C655E4">
        <w:rPr>
          <w:rFonts w:eastAsia="Calibri" w:cs="Arial"/>
          <w:b/>
          <w:szCs w:val="20"/>
          <w:lang w:eastAsia="en-US"/>
        </w:rPr>
        <w:lastRenderedPageBreak/>
        <w:t>Artikelsgewijze toelichting</w:t>
      </w:r>
    </w:p>
    <w:p w14:paraId="71358461" w14:textId="77777777" w:rsidR="007574C7" w:rsidRPr="00C655E4" w:rsidRDefault="007574C7" w:rsidP="00CA4633">
      <w:pPr>
        <w:rPr>
          <w:rFonts w:eastAsia="Calibri" w:cs="Arial"/>
          <w:b/>
          <w:sz w:val="20"/>
          <w:szCs w:val="20"/>
          <w:lang w:eastAsia="en-US"/>
        </w:rPr>
      </w:pPr>
    </w:p>
    <w:p w14:paraId="71358462" w14:textId="50CCE274"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1</w:t>
      </w:r>
      <w:r w:rsidR="005919F4" w:rsidRPr="00C655E4">
        <w:rPr>
          <w:rFonts w:eastAsia="Calibri" w:cs="Arial"/>
          <w:b/>
          <w:sz w:val="20"/>
          <w:szCs w:val="20"/>
          <w:lang w:eastAsia="en-US"/>
        </w:rPr>
        <w:t xml:space="preserve"> Toepassing</w:t>
      </w:r>
    </w:p>
    <w:p w14:paraId="71358463" w14:textId="77777777" w:rsidR="007574C7" w:rsidRPr="00C655E4" w:rsidRDefault="007574C7" w:rsidP="00CA4633">
      <w:pPr>
        <w:rPr>
          <w:rFonts w:eastAsia="Calibri" w:cs="Arial"/>
          <w:b/>
          <w:sz w:val="20"/>
          <w:szCs w:val="20"/>
          <w:lang w:eastAsia="en-US"/>
        </w:rPr>
      </w:pPr>
      <w:r w:rsidRPr="00C655E4">
        <w:rPr>
          <w:rFonts w:eastAsia="Calibri" w:cs="Arial"/>
          <w:sz w:val="20"/>
          <w:szCs w:val="20"/>
          <w:lang w:eastAsia="en-US"/>
        </w:rPr>
        <w:t>Dit artikel spreekt voor zich.</w:t>
      </w:r>
    </w:p>
    <w:p w14:paraId="71358464" w14:textId="77777777" w:rsidR="007574C7" w:rsidRPr="00C655E4" w:rsidRDefault="007574C7" w:rsidP="00CA4633">
      <w:pPr>
        <w:rPr>
          <w:rFonts w:eastAsia="Calibri" w:cs="Arial"/>
          <w:b/>
          <w:sz w:val="20"/>
          <w:szCs w:val="20"/>
          <w:lang w:eastAsia="en-US"/>
        </w:rPr>
      </w:pPr>
    </w:p>
    <w:p w14:paraId="71358465" w14:textId="5AF71438"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2</w:t>
      </w:r>
      <w:r w:rsidR="005919F4" w:rsidRPr="00C655E4">
        <w:rPr>
          <w:rFonts w:eastAsia="Calibri" w:cs="Arial"/>
          <w:b/>
          <w:sz w:val="20"/>
          <w:szCs w:val="20"/>
          <w:lang w:eastAsia="en-US"/>
        </w:rPr>
        <w:t xml:space="preserve"> Vormen van handhaving</w:t>
      </w:r>
    </w:p>
    <w:p w14:paraId="71358466"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In dit artikel worden de vormen van handhaving benoemd. Een herstelmaatregel is gericht op herstel van een overtreding en/of voorkoming van herhaling. Een bestraffende sanctie is gericht op bestraffen van een begane overtreding. In de Algemene wet bestuursrecht wordt ook wel gesproken over leedtoevoeging.</w:t>
      </w:r>
    </w:p>
    <w:p w14:paraId="71358467" w14:textId="77777777" w:rsidR="007574C7" w:rsidRPr="00C655E4" w:rsidRDefault="007574C7" w:rsidP="00CA4633">
      <w:pPr>
        <w:rPr>
          <w:rFonts w:eastAsia="Calibri" w:cs="Arial"/>
          <w:b/>
          <w:sz w:val="20"/>
          <w:szCs w:val="20"/>
          <w:lang w:eastAsia="en-US"/>
        </w:rPr>
      </w:pPr>
    </w:p>
    <w:p w14:paraId="71358468" w14:textId="5D4FEEDD"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3</w:t>
      </w:r>
      <w:r w:rsidR="005919F4" w:rsidRPr="00C655E4">
        <w:rPr>
          <w:rFonts w:eastAsia="Calibri" w:cs="Arial"/>
          <w:b/>
          <w:sz w:val="20"/>
          <w:szCs w:val="20"/>
          <w:lang w:eastAsia="en-US"/>
        </w:rPr>
        <w:t xml:space="preserve"> Kwaliteitseisen</w:t>
      </w:r>
    </w:p>
    <w:p w14:paraId="71358469"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De kwaliteitseisen waaraan bij of krachtens de Wet kinderopvang voldaan moet worden staan in de wet- en regelgeving. Een volledige opsomming is ook terug te vinden in de door de toezichthouder kinderopvang gebruikte modelrapporten.</w:t>
      </w:r>
    </w:p>
    <w:p w14:paraId="7135846A" w14:textId="77777777" w:rsidR="007574C7" w:rsidRPr="00C655E4" w:rsidRDefault="007574C7" w:rsidP="00CA4633">
      <w:pPr>
        <w:rPr>
          <w:rFonts w:eastAsia="Calibri" w:cs="Arial"/>
          <w:sz w:val="20"/>
          <w:szCs w:val="20"/>
          <w:lang w:eastAsia="en-US"/>
        </w:rPr>
      </w:pPr>
    </w:p>
    <w:p w14:paraId="7135846B" w14:textId="52179D4B"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4</w:t>
      </w:r>
      <w:r w:rsidR="005919F4" w:rsidRPr="00C655E4">
        <w:rPr>
          <w:rFonts w:eastAsia="Calibri" w:cs="Arial"/>
          <w:b/>
          <w:sz w:val="20"/>
          <w:szCs w:val="20"/>
          <w:lang w:eastAsia="en-US"/>
        </w:rPr>
        <w:t xml:space="preserve"> Herstelmaatregel </w:t>
      </w:r>
    </w:p>
    <w:p w14:paraId="1B9D93D0" w14:textId="77777777" w:rsidR="005919F4" w:rsidRPr="00C655E4" w:rsidRDefault="005919F4" w:rsidP="005919F4">
      <w:pPr>
        <w:rPr>
          <w:sz w:val="20"/>
          <w:szCs w:val="20"/>
        </w:rPr>
      </w:pPr>
      <w:r w:rsidRPr="00C655E4">
        <w:rPr>
          <w:sz w:val="20"/>
          <w:szCs w:val="20"/>
        </w:rPr>
        <w:t>Hersteltermijn/begunstigingstermijn:</w:t>
      </w:r>
    </w:p>
    <w:p w14:paraId="073C57BA" w14:textId="77777777" w:rsidR="005919F4" w:rsidRPr="00C655E4" w:rsidRDefault="005919F4" w:rsidP="005919F4">
      <w:pPr>
        <w:rPr>
          <w:rFonts w:cs="Arial"/>
          <w:sz w:val="20"/>
          <w:szCs w:val="20"/>
        </w:rPr>
      </w:pPr>
      <w:r w:rsidRPr="00C655E4">
        <w:rPr>
          <w:rFonts w:cs="Arial"/>
          <w:sz w:val="20"/>
          <w:szCs w:val="20"/>
        </w:rPr>
        <w:t>Wij geven de houder bij een op herstel gericht handhavingsmaatregel altijd een termijn om de overtreden kwaliteitseis alsnog na te leven. Dit heet de herstel- of de begunstigingstermijn. De hersteltermijn of begunstigingstermijn van een herstellende maatregel is afgestemd op een redelijke tijd die nodig is om de overtreding te beëindigen en herhaling te voorkomen. Bij de bepaling van de termijn wordt rekening gehouden met de aard en de ernst van de overtreding, waarbij het uitgangspunt is dat de overtreding zo spoedig mogelijk moet worden opgeheven. Zo zullen overtredingen die direct invloed hebben op de kwaliteit van de opvang en daarmee de veilige en gezonde omgeving, of die direct invloed hebben op de ontwikkeling van de kinderen, over het algemeen een korte hersteltermijn kennen.</w:t>
      </w:r>
    </w:p>
    <w:p w14:paraId="30FE20C9" w14:textId="77777777" w:rsidR="005919F4" w:rsidRPr="00C655E4" w:rsidRDefault="005919F4" w:rsidP="005919F4">
      <w:pPr>
        <w:pStyle w:val="Default"/>
        <w:spacing w:line="280" w:lineRule="atLeast"/>
        <w:rPr>
          <w:rFonts w:ascii="Franklin Gothic Medium" w:hAnsi="Franklin Gothic Medium" w:cs="Arial"/>
          <w:color w:val="auto"/>
          <w:sz w:val="20"/>
          <w:szCs w:val="20"/>
        </w:rPr>
      </w:pPr>
      <w:r w:rsidRPr="00C655E4">
        <w:rPr>
          <w:rFonts w:ascii="Franklin Gothic Medium" w:hAnsi="Franklin Gothic Medium" w:cs="Arial"/>
          <w:color w:val="auto"/>
          <w:sz w:val="20"/>
          <w:szCs w:val="20"/>
        </w:rPr>
        <w:t>Als uitgangspunt worden door ons de volgende termijnen gehanteerd:</w:t>
      </w:r>
    </w:p>
    <w:p w14:paraId="203C8AED" w14:textId="77777777" w:rsidR="005919F4" w:rsidRPr="00C655E4" w:rsidRDefault="005919F4" w:rsidP="005919F4">
      <w:pPr>
        <w:pStyle w:val="Lijstalinea"/>
        <w:numPr>
          <w:ilvl w:val="1"/>
          <w:numId w:val="45"/>
        </w:numPr>
        <w:spacing w:after="0" w:line="280" w:lineRule="atLeast"/>
        <w:ind w:left="567" w:hanging="283"/>
        <w:rPr>
          <w:rFonts w:ascii="Franklin Gothic Medium" w:hAnsi="Franklin Gothic Medium" w:cs="Arial"/>
          <w:sz w:val="20"/>
          <w:szCs w:val="20"/>
        </w:rPr>
      </w:pPr>
      <w:r w:rsidRPr="00C655E4">
        <w:rPr>
          <w:rFonts w:ascii="Franklin Gothic Medium" w:hAnsi="Franklin Gothic Medium" w:cs="Arial"/>
          <w:sz w:val="20"/>
          <w:szCs w:val="20"/>
        </w:rPr>
        <w:t xml:space="preserve">maximaal 2 weken voor herstel van overtredingen met gevolgen voor de directe veiligheid, gezondheid of pedagogisch welbevinden van de kinderen in de dagelijkse opvangpraktijk;  </w:t>
      </w:r>
    </w:p>
    <w:p w14:paraId="4DAA59A6" w14:textId="77777777" w:rsidR="005919F4" w:rsidRPr="00C655E4" w:rsidRDefault="005919F4" w:rsidP="005919F4">
      <w:pPr>
        <w:pStyle w:val="Lijstalinea"/>
        <w:numPr>
          <w:ilvl w:val="1"/>
          <w:numId w:val="45"/>
        </w:numPr>
        <w:spacing w:after="0" w:line="280" w:lineRule="atLeast"/>
        <w:ind w:left="567" w:hanging="283"/>
        <w:rPr>
          <w:rFonts w:ascii="Franklin Gothic Medium" w:hAnsi="Franklin Gothic Medium" w:cs="Arial"/>
          <w:sz w:val="20"/>
          <w:szCs w:val="20"/>
        </w:rPr>
      </w:pPr>
      <w:r w:rsidRPr="00C655E4">
        <w:rPr>
          <w:rFonts w:ascii="Franklin Gothic Medium" w:hAnsi="Franklin Gothic Medium" w:cs="Arial"/>
          <w:sz w:val="20"/>
          <w:szCs w:val="20"/>
        </w:rPr>
        <w:t xml:space="preserve">maximaal 2 maanden voor herstel of wijziging van beleidsvoering en administratieve vereisten die redelijkerwijs moeten leiden tot verantwoorde kinderopvang; </w:t>
      </w:r>
    </w:p>
    <w:p w14:paraId="1B3E0DF3" w14:textId="77777777" w:rsidR="005919F4" w:rsidRPr="00C655E4" w:rsidRDefault="005919F4" w:rsidP="005919F4">
      <w:pPr>
        <w:pStyle w:val="Lijstalinea"/>
        <w:numPr>
          <w:ilvl w:val="1"/>
          <w:numId w:val="45"/>
        </w:numPr>
        <w:spacing w:after="0" w:line="280" w:lineRule="atLeast"/>
        <w:ind w:left="567" w:hanging="283"/>
        <w:rPr>
          <w:rFonts w:ascii="Franklin Gothic Medium" w:hAnsi="Franklin Gothic Medium" w:cs="Arial"/>
          <w:sz w:val="20"/>
          <w:szCs w:val="20"/>
        </w:rPr>
      </w:pPr>
      <w:r w:rsidRPr="00C655E4">
        <w:rPr>
          <w:rFonts w:ascii="Franklin Gothic Medium" w:hAnsi="Franklin Gothic Medium" w:cs="Arial"/>
          <w:sz w:val="20"/>
          <w:szCs w:val="20"/>
        </w:rPr>
        <w:t xml:space="preserve">maximaal 4 maanden voor herstel van andere overtredingen die geen directe gevolgen hebben voor de veilige en gezonde omgeving van de kinderen; </w:t>
      </w:r>
    </w:p>
    <w:p w14:paraId="36A9D22F" w14:textId="77777777" w:rsidR="005919F4" w:rsidRPr="00C655E4" w:rsidRDefault="005919F4" w:rsidP="005919F4">
      <w:pPr>
        <w:pStyle w:val="Default"/>
        <w:spacing w:line="280" w:lineRule="atLeast"/>
        <w:rPr>
          <w:rFonts w:ascii="Franklin Gothic Medium" w:hAnsi="Franklin Gothic Medium" w:cs="Arial"/>
          <w:color w:val="auto"/>
          <w:sz w:val="20"/>
          <w:szCs w:val="20"/>
        </w:rPr>
      </w:pPr>
    </w:p>
    <w:p w14:paraId="2BF123AD" w14:textId="77777777" w:rsidR="005919F4" w:rsidRPr="00C655E4" w:rsidRDefault="005919F4" w:rsidP="005919F4">
      <w:pPr>
        <w:pStyle w:val="Default"/>
        <w:spacing w:line="280" w:lineRule="atLeast"/>
        <w:rPr>
          <w:rFonts w:ascii="Franklin Gothic Medium" w:hAnsi="Franklin Gothic Medium" w:cs="Arial"/>
          <w:color w:val="auto"/>
          <w:sz w:val="20"/>
          <w:szCs w:val="20"/>
        </w:rPr>
      </w:pPr>
      <w:r w:rsidRPr="00C655E4">
        <w:rPr>
          <w:rFonts w:ascii="Franklin Gothic Medium" w:hAnsi="Franklin Gothic Medium" w:cs="Arial"/>
          <w:color w:val="auto"/>
          <w:sz w:val="20"/>
          <w:szCs w:val="20"/>
        </w:rPr>
        <w:t>De hersteltermijn zal met deze uitgangspunten bij elk handhavingsbesluit aan de hand van de specifieke situatie worden bepaald.</w:t>
      </w:r>
    </w:p>
    <w:p w14:paraId="5B291900" w14:textId="77777777" w:rsidR="005919F4" w:rsidRPr="00C655E4" w:rsidRDefault="005919F4" w:rsidP="00CA4633">
      <w:pPr>
        <w:rPr>
          <w:rFonts w:eastAsia="Calibri" w:cs="Arial"/>
          <w:sz w:val="20"/>
          <w:szCs w:val="20"/>
          <w:lang w:eastAsia="en-US"/>
        </w:rPr>
      </w:pPr>
    </w:p>
    <w:p w14:paraId="7135846C" w14:textId="5CF26C14" w:rsidR="007574C7" w:rsidRPr="00C655E4" w:rsidRDefault="007574C7" w:rsidP="00CA4633">
      <w:pPr>
        <w:rPr>
          <w:rFonts w:eastAsia="Calibri" w:cs="Arial"/>
          <w:sz w:val="20"/>
          <w:szCs w:val="20"/>
          <w:lang w:eastAsia="en-US"/>
        </w:rPr>
      </w:pPr>
      <w:r w:rsidRPr="00C655E4">
        <w:rPr>
          <w:rFonts w:eastAsia="Calibri" w:cs="Arial"/>
          <w:sz w:val="20"/>
          <w:szCs w:val="20"/>
          <w:lang w:eastAsia="en-US"/>
        </w:rPr>
        <w:t xml:space="preserve">Voor een uitgebreide toelichting wordt verwezen naar de Algemene toelichting, hoofdstuk </w:t>
      </w:r>
      <w:r w:rsidR="00CA4633" w:rsidRPr="00C655E4">
        <w:rPr>
          <w:rFonts w:eastAsia="Calibri" w:cs="Arial"/>
          <w:sz w:val="20"/>
          <w:szCs w:val="20"/>
          <w:lang w:eastAsia="en-US"/>
        </w:rPr>
        <w:t>2 Herstellend traject</w:t>
      </w:r>
      <w:r w:rsidRPr="00C655E4">
        <w:rPr>
          <w:rFonts w:eastAsia="Calibri" w:cs="Arial"/>
          <w:sz w:val="20"/>
          <w:szCs w:val="20"/>
          <w:lang w:eastAsia="en-US"/>
        </w:rPr>
        <w:t>.</w:t>
      </w:r>
    </w:p>
    <w:p w14:paraId="7135846D" w14:textId="77777777" w:rsidR="007574C7" w:rsidRPr="00C655E4" w:rsidRDefault="007574C7" w:rsidP="00CA4633">
      <w:pPr>
        <w:rPr>
          <w:rFonts w:eastAsia="Calibri" w:cs="Arial"/>
          <w:b/>
          <w:sz w:val="20"/>
          <w:szCs w:val="20"/>
          <w:lang w:eastAsia="en-US"/>
        </w:rPr>
      </w:pPr>
    </w:p>
    <w:p w14:paraId="7135846E" w14:textId="57397925"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5</w:t>
      </w:r>
      <w:r w:rsidR="005919F4" w:rsidRPr="00C655E4">
        <w:rPr>
          <w:rFonts w:eastAsia="Calibri" w:cs="Arial"/>
          <w:b/>
          <w:sz w:val="20"/>
          <w:szCs w:val="20"/>
          <w:lang w:eastAsia="en-US"/>
        </w:rPr>
        <w:t xml:space="preserve"> Intrekken toestemming tot exploitatie</w:t>
      </w:r>
    </w:p>
    <w:p w14:paraId="71358470" w14:textId="7D0D43D8" w:rsidR="007574C7" w:rsidRPr="00C655E4" w:rsidRDefault="007574C7" w:rsidP="00CA4633">
      <w:pPr>
        <w:rPr>
          <w:rFonts w:eastAsia="Calibri" w:cs="Arial"/>
          <w:sz w:val="20"/>
          <w:szCs w:val="20"/>
          <w:lang w:eastAsia="en-US"/>
        </w:rPr>
      </w:pPr>
      <w:r w:rsidRPr="00C655E4">
        <w:rPr>
          <w:rFonts w:eastAsia="Calibri" w:cs="Arial"/>
          <w:sz w:val="20"/>
          <w:szCs w:val="20"/>
          <w:lang w:eastAsia="en-US"/>
        </w:rPr>
        <w:t>Indien een geregistreerde voorziening, te weten dagopvang, buitenschoolse opvang, gastouderbureau of voorziening voor gastouderopvang niet meer voldoet aan de definitie hiervan in de Wet kinderopvang wordt de gegeven toestemming tot exploitatie door middel van een beschikking ingetrokken en wordt de registratie uit het landelijk register kinderopvang verwijderd. Dit, omdat uitsluitend kinderopvangvoorzieningen die aan de definitie voldoen worden geregistreerd en geëxploiteerd mogen worden. Er zal in dit geval geen herstellend handhavingstraject worden ingezet.</w:t>
      </w:r>
    </w:p>
    <w:p w14:paraId="6A1D9063" w14:textId="77777777" w:rsidR="005919F4" w:rsidRPr="00C655E4" w:rsidRDefault="005919F4" w:rsidP="00CA4633">
      <w:pPr>
        <w:rPr>
          <w:rFonts w:eastAsia="Calibri" w:cs="Arial"/>
          <w:b/>
          <w:sz w:val="20"/>
          <w:szCs w:val="20"/>
          <w:lang w:eastAsia="en-US"/>
        </w:rPr>
      </w:pPr>
    </w:p>
    <w:p w14:paraId="71358471" w14:textId="2233D926"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 xml:space="preserve">Artikel 6 </w:t>
      </w:r>
      <w:r w:rsidR="005919F4" w:rsidRPr="00C655E4">
        <w:rPr>
          <w:rFonts w:eastAsia="Calibri" w:cs="Arial"/>
          <w:b/>
          <w:sz w:val="20"/>
          <w:szCs w:val="20"/>
          <w:lang w:eastAsia="en-US"/>
        </w:rPr>
        <w:t>Gebruik bevoegdheid opleggen bestuurlijke boete</w:t>
      </w:r>
    </w:p>
    <w:p w14:paraId="71358472"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Het opleggen van een bestuurlijke boete is een bevoegdheid van het college. Dit betekent dat het college een bestuurlijke boete op kan leggen, maar daartoe niet verplicht is. Voor een aantal  overtredingen zal het college sneller van deze bevoegdheid gebruik maken.</w:t>
      </w:r>
    </w:p>
    <w:p w14:paraId="71358473" w14:textId="77777777" w:rsidR="007574C7" w:rsidRPr="00C655E4" w:rsidRDefault="007574C7" w:rsidP="00CA4633">
      <w:pPr>
        <w:rPr>
          <w:rFonts w:eastAsia="Calibri" w:cs="Arial"/>
          <w:sz w:val="20"/>
          <w:szCs w:val="20"/>
          <w:lang w:eastAsia="en-US"/>
        </w:rPr>
      </w:pPr>
    </w:p>
    <w:p w14:paraId="71358474"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7 Hoogte bestuurlijke boete</w:t>
      </w:r>
    </w:p>
    <w:p w14:paraId="71358475"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Eerste lid</w:t>
      </w:r>
    </w:p>
    <w:p w14:paraId="71358476"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xml:space="preserve">In de Wet kinderopvang is het maximaal op te leggen boetebedrag aangegeven. Het college heeft derhalve beleidsvrijheid ten aanzien van het bepalen van de hoogte van het op te leggen boetebedrag naar aanleiding van een specifieke overtreding. Voor overtreding van de kwaliteitseisen geldt dat het </w:t>
      </w:r>
      <w:r w:rsidRPr="00C655E4">
        <w:rPr>
          <w:rFonts w:eastAsia="Calibri" w:cs="Arial"/>
          <w:sz w:val="20"/>
          <w:szCs w:val="20"/>
          <w:lang w:eastAsia="en-US"/>
        </w:rPr>
        <w:lastRenderedPageBreak/>
        <w:t>college de hoogte van de boetebedragen heeft afgestemd op de prioritering van de overtreding. Een hoge prioritering betekent dat er ook in algemene zin sprake is van een ernstige overtreding, terwijl aan minder ernstige overtredingen een lagere prioritering (gemiddeld of laag) is toegekend.</w:t>
      </w:r>
    </w:p>
    <w:p w14:paraId="71358477"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Mede gelet op het in artikel 1.72 van de Wet kinderopvang neergelegde boetemaximum heeft dit geleid tot de volgende verdeling.</w:t>
      </w:r>
    </w:p>
    <w:p w14:paraId="71358478" w14:textId="77777777" w:rsidR="007574C7" w:rsidRPr="00C655E4" w:rsidRDefault="007574C7" w:rsidP="00CA4633">
      <w:pPr>
        <w:rPr>
          <w:rFonts w:eastAsia="Calibri" w:cs="Arial"/>
          <w:sz w:val="20"/>
          <w:szCs w:val="20"/>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409"/>
      </w:tblGrid>
      <w:tr w:rsidR="007574C7" w:rsidRPr="00C655E4" w14:paraId="7135847B" w14:textId="77777777" w:rsidTr="00DB321C">
        <w:tc>
          <w:tcPr>
            <w:tcW w:w="1668" w:type="dxa"/>
          </w:tcPr>
          <w:p w14:paraId="71358479"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Prioritering</w:t>
            </w:r>
          </w:p>
        </w:tc>
        <w:tc>
          <w:tcPr>
            <w:tcW w:w="2409" w:type="dxa"/>
          </w:tcPr>
          <w:p w14:paraId="7135847A"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Boetebedrag</w:t>
            </w:r>
          </w:p>
        </w:tc>
      </w:tr>
      <w:tr w:rsidR="007574C7" w:rsidRPr="00C655E4" w14:paraId="7135847E" w14:textId="77777777" w:rsidTr="00DB321C">
        <w:tc>
          <w:tcPr>
            <w:tcW w:w="1668" w:type="dxa"/>
          </w:tcPr>
          <w:p w14:paraId="7135847C"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Hoog</w:t>
            </w:r>
          </w:p>
        </w:tc>
        <w:tc>
          <w:tcPr>
            <w:tcW w:w="2409" w:type="dxa"/>
          </w:tcPr>
          <w:p w14:paraId="7135847D"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€ 1.000,- tot € 8.000,-</w:t>
            </w:r>
          </w:p>
        </w:tc>
      </w:tr>
      <w:tr w:rsidR="007574C7" w:rsidRPr="00C655E4" w14:paraId="71358481" w14:textId="77777777" w:rsidTr="00DB321C">
        <w:tc>
          <w:tcPr>
            <w:tcW w:w="1668" w:type="dxa"/>
          </w:tcPr>
          <w:p w14:paraId="7135847F" w14:textId="77777777" w:rsidR="007574C7" w:rsidRPr="00C655E4" w:rsidRDefault="00F84215" w:rsidP="00CA4633">
            <w:pPr>
              <w:rPr>
                <w:rFonts w:eastAsia="Calibri" w:cs="Arial"/>
                <w:sz w:val="20"/>
                <w:szCs w:val="20"/>
                <w:lang w:eastAsia="en-US"/>
              </w:rPr>
            </w:pPr>
            <w:r w:rsidRPr="00C655E4">
              <w:rPr>
                <w:rFonts w:eastAsia="Calibri" w:cs="Arial"/>
                <w:sz w:val="20"/>
                <w:szCs w:val="20"/>
                <w:lang w:eastAsia="en-US"/>
              </w:rPr>
              <w:t>G</w:t>
            </w:r>
            <w:r w:rsidR="007574C7" w:rsidRPr="00C655E4">
              <w:rPr>
                <w:rFonts w:eastAsia="Calibri" w:cs="Arial"/>
                <w:sz w:val="20"/>
                <w:szCs w:val="20"/>
                <w:lang w:eastAsia="en-US"/>
              </w:rPr>
              <w:t>emiddeld</w:t>
            </w:r>
          </w:p>
        </w:tc>
        <w:tc>
          <w:tcPr>
            <w:tcW w:w="2409" w:type="dxa"/>
          </w:tcPr>
          <w:p w14:paraId="71358480"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€ 750,- tot € 3.000,-</w:t>
            </w:r>
          </w:p>
        </w:tc>
      </w:tr>
      <w:tr w:rsidR="007574C7" w:rsidRPr="00C655E4" w14:paraId="71358484" w14:textId="77777777" w:rsidTr="00DB321C">
        <w:tc>
          <w:tcPr>
            <w:tcW w:w="1668" w:type="dxa"/>
          </w:tcPr>
          <w:p w14:paraId="71358482"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Laag</w:t>
            </w:r>
          </w:p>
        </w:tc>
        <w:tc>
          <w:tcPr>
            <w:tcW w:w="2409" w:type="dxa"/>
          </w:tcPr>
          <w:p w14:paraId="71358483"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Maximaal € 1.500,-</w:t>
            </w:r>
          </w:p>
        </w:tc>
      </w:tr>
    </w:tbl>
    <w:p w14:paraId="71358485" w14:textId="77777777" w:rsidR="007574C7" w:rsidRPr="00C655E4" w:rsidRDefault="007574C7" w:rsidP="00CA4633">
      <w:pPr>
        <w:rPr>
          <w:rFonts w:eastAsia="Calibri" w:cs="Arial"/>
          <w:sz w:val="20"/>
          <w:szCs w:val="20"/>
          <w:lang w:eastAsia="en-US"/>
        </w:rPr>
      </w:pPr>
    </w:p>
    <w:p w14:paraId="71358486"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Uitzonderingen hierop zijn:</w:t>
      </w:r>
    </w:p>
    <w:p w14:paraId="71358487" w14:textId="77777777" w:rsidR="007574C7" w:rsidRPr="00C655E4" w:rsidRDefault="007574C7" w:rsidP="00CA4633">
      <w:pPr>
        <w:numPr>
          <w:ilvl w:val="0"/>
          <w:numId w:val="14"/>
        </w:numPr>
        <w:spacing w:after="200"/>
        <w:contextualSpacing/>
        <w:rPr>
          <w:rFonts w:eastAsia="Calibri" w:cs="Arial"/>
          <w:sz w:val="20"/>
          <w:szCs w:val="20"/>
          <w:lang w:eastAsia="en-US"/>
        </w:rPr>
      </w:pPr>
      <w:r w:rsidRPr="00C655E4">
        <w:rPr>
          <w:rFonts w:eastAsia="Calibri" w:cs="Arial"/>
          <w:sz w:val="20"/>
          <w:szCs w:val="20"/>
          <w:lang w:eastAsia="en-US"/>
        </w:rPr>
        <w:t>In geval van overtreding van de artikelen 1.66 en 1.45 Wet kinderopvang is er sprake van economische delicten, gesanctioneerd in de Wet op de Economische Delicten. In artikel 1 en 6 van deze wet is bepaald dat deze overtredingen beboet worden met een boete van de vierde categorie. De boetebedragen in onderhavig beleid komen hiermee overeen.</w:t>
      </w:r>
    </w:p>
    <w:p w14:paraId="71358488" w14:textId="77777777" w:rsidR="007574C7" w:rsidRPr="00C655E4" w:rsidRDefault="007574C7" w:rsidP="00CA4633">
      <w:pPr>
        <w:rPr>
          <w:rFonts w:eastAsia="Calibri" w:cs="Arial"/>
          <w:sz w:val="20"/>
          <w:szCs w:val="20"/>
          <w:lang w:eastAsia="en-US"/>
        </w:rPr>
      </w:pPr>
    </w:p>
    <w:p w14:paraId="71358489" w14:textId="77777777" w:rsidR="007574C7" w:rsidRPr="00C655E4" w:rsidRDefault="007574C7" w:rsidP="00CA4633">
      <w:pPr>
        <w:numPr>
          <w:ilvl w:val="0"/>
          <w:numId w:val="14"/>
        </w:numPr>
        <w:spacing w:after="200"/>
        <w:contextualSpacing/>
        <w:rPr>
          <w:rFonts w:eastAsia="Calibri" w:cs="Arial"/>
          <w:sz w:val="20"/>
          <w:szCs w:val="20"/>
          <w:lang w:eastAsia="en-US"/>
        </w:rPr>
      </w:pPr>
      <w:r w:rsidRPr="00C655E4">
        <w:rPr>
          <w:rFonts w:eastAsia="Calibri" w:cs="Arial"/>
          <w:sz w:val="20"/>
          <w:szCs w:val="20"/>
          <w:lang w:eastAsia="en-US"/>
        </w:rPr>
        <w:t xml:space="preserve">Overtreding van artikel 5:20 Algemene wet bestuursrecht is een strafbaar feit; strafbaar gesteld in artikel 184 van het Wetboek van Strafrecht: </w:t>
      </w:r>
      <w:r w:rsidRPr="00C655E4">
        <w:rPr>
          <w:rFonts w:eastAsia="Calibri" w:cs="Arial"/>
          <w:i/>
          <w:sz w:val="20"/>
          <w:szCs w:val="20"/>
          <w:lang w:eastAsia="en-US"/>
        </w:rPr>
        <w:t xml:space="preserve">“Hij die opzettelijk niet voldoet aan een bevel of een vordering, krachtens wettelijk voorschrift gedaan door een ambtenaar met de uitoefening van enig toezicht belast of door een ambtenaar belast met of bevoegd verklaard tot het opsporen of onderzoeken van strafbare feiten, alsmede hij die opzettelijk enige handeling, door een van die ambtenaren ondernomen ter uitvoering van enig wettelijk voorschrift, belet, belemmert of verijdelt, wordt gestraft met gevangenisstraf van ten hoogste drie maanden of geldboete van de tweede categorie.” </w:t>
      </w:r>
      <w:r w:rsidRPr="00C655E4">
        <w:rPr>
          <w:rFonts w:eastAsia="Calibri" w:cs="Arial"/>
          <w:sz w:val="20"/>
          <w:szCs w:val="20"/>
          <w:lang w:eastAsia="en-US"/>
        </w:rPr>
        <w:t>Het boetebedrag voor deze overtreding, komt overeen met het in het Wetboek van Strafrecht genoemde bedrag voor overtredingen van de tweede categorie.</w:t>
      </w:r>
    </w:p>
    <w:p w14:paraId="7135848A" w14:textId="77777777" w:rsidR="007574C7" w:rsidRPr="00C655E4" w:rsidRDefault="007574C7" w:rsidP="00CA4633">
      <w:pPr>
        <w:rPr>
          <w:rFonts w:eastAsia="Calibri" w:cs="Arial"/>
          <w:b/>
          <w:sz w:val="20"/>
          <w:szCs w:val="20"/>
          <w:lang w:eastAsia="en-US"/>
        </w:rPr>
      </w:pPr>
    </w:p>
    <w:p w14:paraId="7135848B"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Tweede lid</w:t>
      </w:r>
    </w:p>
    <w:p w14:paraId="7135848E"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Het voorgaande laat onverlet dat het college op grond van artikel 5:46 lid 2 Algemene wet bestuursrecht gehouden is de hoogte van de bestuurlijke boete af te stemmen op de ernst van de overtreding en de mate waarin deze aan de overtreder kan worden verweten, waarbij het college zo nodig rekening houdt met de omstandigheden waaronder de overtreding is gepleegd. Het college heeft door middel van de prioritering en de aansluiting op de betreffende strafrechtelijke overtredingen de ernst van de overtredingen geobjectiveerd.</w:t>
      </w:r>
    </w:p>
    <w:p w14:paraId="7135848F"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xml:space="preserve"> </w:t>
      </w:r>
    </w:p>
    <w:p w14:paraId="71358490"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8 Recidive</w:t>
      </w:r>
    </w:p>
    <w:p w14:paraId="71358491"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Bij recidive treedt strafverzwaring op. Dit artikel bepaalt de hoogte van de strafverzwaring. In het geval de overtreder de afgelopen twee jaar al eerder is beboet voor eenzelfde overtreding verhoogt het college de boete met 50%. Daarbij is irrelevant of de in het verleden gepleegde overtreding(en) al dan niet betrekking hadden op hetzelfde kindercentrum, gastouderbureau of gastouderopvang waarvoor de nieuwe boete wordt opgelegd. Bepalend is of de overtreder als houder al eerder een boete is opgelegd. Iedere volgende overtreding binnen de periode van twee jaar wordt bestraft met een boete van 2 maal het in het afwegingsoverzicht opgenomen boetebedrag.</w:t>
      </w:r>
    </w:p>
    <w:p w14:paraId="71358492" w14:textId="77777777" w:rsidR="007574C7" w:rsidRPr="00C655E4" w:rsidRDefault="007574C7" w:rsidP="00CA4633">
      <w:pPr>
        <w:rPr>
          <w:rFonts w:eastAsia="Calibri" w:cs="Arial"/>
          <w:b/>
          <w:sz w:val="20"/>
          <w:szCs w:val="20"/>
          <w:lang w:eastAsia="en-US"/>
        </w:rPr>
      </w:pPr>
    </w:p>
    <w:p w14:paraId="71358493"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Artikel 9 Matiging</w:t>
      </w:r>
    </w:p>
    <w:p w14:paraId="71358494"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xml:space="preserve">Dit artikel spreekt voor zich. </w:t>
      </w:r>
    </w:p>
    <w:p w14:paraId="71358495" w14:textId="77777777" w:rsidR="007574C7" w:rsidRPr="00C655E4" w:rsidRDefault="007574C7" w:rsidP="00CA4633">
      <w:pPr>
        <w:rPr>
          <w:rFonts w:eastAsia="Calibri" w:cs="Arial"/>
          <w:b/>
          <w:sz w:val="20"/>
          <w:szCs w:val="20"/>
          <w:lang w:eastAsia="en-US"/>
        </w:rPr>
      </w:pPr>
    </w:p>
    <w:p w14:paraId="71358496" w14:textId="77777777" w:rsidR="007574C7" w:rsidRPr="00C655E4" w:rsidRDefault="007574C7" w:rsidP="00CA4633">
      <w:pPr>
        <w:rPr>
          <w:rFonts w:eastAsia="Calibri" w:cs="Arial"/>
          <w:b/>
          <w:sz w:val="20"/>
          <w:szCs w:val="20"/>
          <w:lang w:eastAsia="en-US"/>
        </w:rPr>
      </w:pPr>
      <w:r w:rsidRPr="00C655E4">
        <w:rPr>
          <w:rFonts w:eastAsia="Calibri" w:cs="Arial"/>
          <w:b/>
          <w:sz w:val="20"/>
          <w:szCs w:val="20"/>
          <w:lang w:eastAsia="en-US"/>
        </w:rPr>
        <w:t xml:space="preserve">Artikel 10 Samenloop </w:t>
      </w:r>
    </w:p>
    <w:p w14:paraId="71358497" w14:textId="77777777" w:rsidR="007574C7" w:rsidRPr="00C655E4" w:rsidRDefault="007574C7" w:rsidP="00CA4633">
      <w:pPr>
        <w:rPr>
          <w:rFonts w:eastAsia="Calibri" w:cs="Arial"/>
          <w:sz w:val="20"/>
          <w:szCs w:val="20"/>
          <w:lang w:eastAsia="en-US"/>
        </w:rPr>
      </w:pPr>
      <w:r w:rsidRPr="00C655E4">
        <w:rPr>
          <w:rFonts w:eastAsia="Calibri" w:cs="Arial"/>
          <w:sz w:val="20"/>
          <w:szCs w:val="20"/>
          <w:lang w:eastAsia="en-US"/>
        </w:rPr>
        <w:t xml:space="preserve">Dit artikel spreekt voor zich. </w:t>
      </w:r>
    </w:p>
    <w:p w14:paraId="71358498" w14:textId="77777777" w:rsidR="007574C7" w:rsidRPr="00C655E4" w:rsidRDefault="007574C7" w:rsidP="00CA4633">
      <w:pPr>
        <w:rPr>
          <w:rFonts w:cs="Arial"/>
          <w:b/>
          <w:sz w:val="20"/>
          <w:szCs w:val="20"/>
        </w:rPr>
      </w:pPr>
    </w:p>
    <w:p w14:paraId="3ECE244B" w14:textId="77777777" w:rsidR="005919F4" w:rsidRPr="00C655E4" w:rsidRDefault="005919F4" w:rsidP="005919F4">
      <w:pPr>
        <w:pStyle w:val="Geenafstand"/>
        <w:spacing w:line="276" w:lineRule="auto"/>
        <w:rPr>
          <w:rFonts w:ascii="Franklin Gothic Medium" w:hAnsi="Franklin Gothic Medium" w:cs="Arial"/>
          <w:b/>
          <w:sz w:val="20"/>
          <w:szCs w:val="20"/>
        </w:rPr>
      </w:pPr>
      <w:r w:rsidRPr="00C655E4">
        <w:rPr>
          <w:rFonts w:ascii="Franklin Gothic Medium" w:hAnsi="Franklin Gothic Medium" w:cs="Arial"/>
          <w:b/>
          <w:sz w:val="20"/>
          <w:szCs w:val="20"/>
        </w:rPr>
        <w:t>Artikel 11 en artikel 12 handhaving na Herstelaanbod</w:t>
      </w:r>
    </w:p>
    <w:p w14:paraId="055317E8" w14:textId="77777777" w:rsidR="005919F4" w:rsidRPr="00C655E4" w:rsidRDefault="005919F4" w:rsidP="005919F4">
      <w:pPr>
        <w:pStyle w:val="Geenafstand"/>
        <w:spacing w:line="276" w:lineRule="auto"/>
        <w:rPr>
          <w:rFonts w:ascii="Franklin Gothic Medium" w:hAnsi="Franklin Gothic Medium" w:cs="Arial"/>
          <w:b/>
          <w:sz w:val="20"/>
          <w:szCs w:val="20"/>
        </w:rPr>
      </w:pPr>
      <w:r w:rsidRPr="00C655E4">
        <w:rPr>
          <w:rFonts w:ascii="Franklin Gothic Medium" w:hAnsi="Franklin Gothic Medium"/>
          <w:sz w:val="20"/>
          <w:szCs w:val="20"/>
        </w:rPr>
        <w:t xml:space="preserve">Wanneer herstelaanbod heeft plaatsgevonden, is dit van invloed op de handhaving die wij inzetten op de overtredingen die primair door de toezichthouder geconstateerd zijn. </w:t>
      </w:r>
      <w:r w:rsidRPr="00C655E4">
        <w:rPr>
          <w:rFonts w:ascii="Franklin Gothic Medium" w:hAnsi="Franklin Gothic Medium" w:cs="Arial"/>
          <w:sz w:val="20"/>
          <w:szCs w:val="20"/>
        </w:rPr>
        <w:t>Wanneer een overtreding na herstelaanbod is opgelost treden wij niet handhavend op. De overtreding is immers verholpen. Als de overtreding na herstelaanbod niet (volledig) is opgelost, handhaven wij in principe conform het reguliere handhavingsbeleid.</w:t>
      </w:r>
    </w:p>
    <w:p w14:paraId="5FC8DDC5" w14:textId="77777777" w:rsidR="005919F4" w:rsidRPr="00C655E4" w:rsidRDefault="005919F4" w:rsidP="005919F4">
      <w:pPr>
        <w:pStyle w:val="Geenafstand"/>
        <w:spacing w:line="276" w:lineRule="auto"/>
        <w:rPr>
          <w:rFonts w:ascii="Franklin Gothic Medium" w:hAnsi="Franklin Gothic Medium" w:cs="Arial"/>
          <w:b/>
          <w:sz w:val="20"/>
          <w:szCs w:val="20"/>
        </w:rPr>
      </w:pPr>
    </w:p>
    <w:p w14:paraId="37F0BB23" w14:textId="77777777" w:rsidR="005919F4" w:rsidRPr="00C655E4" w:rsidRDefault="005919F4" w:rsidP="005919F4">
      <w:pPr>
        <w:pStyle w:val="Geenafstand"/>
        <w:spacing w:line="276" w:lineRule="auto"/>
        <w:rPr>
          <w:rFonts w:ascii="Franklin Gothic Medium" w:hAnsi="Franklin Gothic Medium" w:cs="Arial"/>
          <w:b/>
          <w:sz w:val="20"/>
          <w:szCs w:val="20"/>
        </w:rPr>
      </w:pPr>
      <w:r w:rsidRPr="00C655E4">
        <w:rPr>
          <w:rFonts w:ascii="Franklin Gothic Medium" w:hAnsi="Franklin Gothic Medium" w:cs="Arial"/>
          <w:b/>
          <w:sz w:val="20"/>
          <w:szCs w:val="20"/>
        </w:rPr>
        <w:t>Artikel 13 Citeertitel</w:t>
      </w:r>
    </w:p>
    <w:p w14:paraId="7135849B" w14:textId="29480F20" w:rsidR="00CA4633" w:rsidRPr="00C655E4" w:rsidRDefault="005919F4" w:rsidP="005919F4">
      <w:pPr>
        <w:rPr>
          <w:rFonts w:eastAsia="Calibri" w:cs="Arial"/>
          <w:sz w:val="20"/>
          <w:szCs w:val="20"/>
          <w:lang w:eastAsia="en-US"/>
        </w:rPr>
      </w:pPr>
      <w:r w:rsidRPr="00C655E4">
        <w:rPr>
          <w:rFonts w:cs="Arial"/>
          <w:sz w:val="20"/>
          <w:szCs w:val="20"/>
        </w:rPr>
        <w:lastRenderedPageBreak/>
        <w:t>Dit artikel spreekt voor zich.</w:t>
      </w:r>
    </w:p>
    <w:p w14:paraId="7135849C" w14:textId="77777777" w:rsidR="00CA4633" w:rsidRPr="00C655E4" w:rsidRDefault="00CA4633" w:rsidP="00CA4633">
      <w:pPr>
        <w:rPr>
          <w:rFonts w:eastAsia="Calibri" w:cs="Arial"/>
          <w:sz w:val="20"/>
          <w:szCs w:val="20"/>
          <w:lang w:eastAsia="en-US"/>
        </w:rPr>
      </w:pPr>
    </w:p>
    <w:p w14:paraId="7135849D" w14:textId="77777777" w:rsidR="00CA4633" w:rsidRPr="00C655E4" w:rsidRDefault="00CA4633" w:rsidP="00CA4633">
      <w:pPr>
        <w:rPr>
          <w:rFonts w:eastAsia="Calibri" w:cs="Arial"/>
          <w:sz w:val="20"/>
          <w:szCs w:val="20"/>
          <w:lang w:eastAsia="en-US"/>
        </w:rPr>
      </w:pPr>
    </w:p>
    <w:p w14:paraId="7135849E" w14:textId="77777777" w:rsidR="00CA4633" w:rsidRPr="00C655E4" w:rsidRDefault="00CA4633" w:rsidP="00CA4633">
      <w:pPr>
        <w:rPr>
          <w:rFonts w:eastAsia="Calibri" w:cs="Arial"/>
          <w:sz w:val="20"/>
          <w:szCs w:val="20"/>
          <w:lang w:eastAsia="en-US"/>
        </w:rPr>
      </w:pPr>
    </w:p>
    <w:p w14:paraId="7135849F" w14:textId="77777777" w:rsidR="00CA4633" w:rsidRPr="00C655E4" w:rsidRDefault="00CA4633" w:rsidP="00CA4633">
      <w:pPr>
        <w:rPr>
          <w:rFonts w:eastAsia="Calibri" w:cs="Arial"/>
          <w:sz w:val="20"/>
          <w:szCs w:val="20"/>
          <w:lang w:eastAsia="en-US"/>
        </w:rPr>
      </w:pPr>
    </w:p>
    <w:p w14:paraId="713584A0" w14:textId="77777777" w:rsidR="00CA4633" w:rsidRPr="00C655E4" w:rsidRDefault="00CA4633" w:rsidP="00CA4633">
      <w:pPr>
        <w:rPr>
          <w:rFonts w:eastAsia="Calibri" w:cs="Arial"/>
          <w:sz w:val="20"/>
          <w:szCs w:val="20"/>
          <w:lang w:eastAsia="en-US"/>
        </w:rPr>
      </w:pPr>
    </w:p>
    <w:p w14:paraId="713584A1" w14:textId="614B59C5" w:rsidR="00DB321C" w:rsidRPr="00C655E4" w:rsidRDefault="00C655E4" w:rsidP="00DB321C">
      <w:pPr>
        <w:spacing w:after="200" w:line="276" w:lineRule="auto"/>
        <w:rPr>
          <w:rFonts w:eastAsia="Calibri" w:cs="Arial"/>
          <w:b/>
          <w:sz w:val="20"/>
          <w:szCs w:val="20"/>
          <w:lang w:eastAsia="en-US"/>
        </w:rPr>
      </w:pPr>
      <w:r w:rsidRPr="00C655E4">
        <w:rPr>
          <w:rFonts w:eastAsia="Calibri" w:cs="Arial"/>
          <w:b/>
          <w:sz w:val="20"/>
          <w:szCs w:val="20"/>
          <w:lang w:eastAsia="en-US"/>
        </w:rPr>
        <w:br w:type="page"/>
      </w:r>
      <w:r w:rsidR="00DB321C" w:rsidRPr="00C655E4">
        <w:rPr>
          <w:rFonts w:eastAsia="Calibri" w:cs="Arial"/>
          <w:b/>
          <w:sz w:val="20"/>
          <w:szCs w:val="20"/>
          <w:lang w:eastAsia="en-US"/>
        </w:rPr>
        <w:lastRenderedPageBreak/>
        <w:t>Bijlage 1</w:t>
      </w:r>
    </w:p>
    <w:p w14:paraId="713584A2" w14:textId="568D1D51" w:rsidR="00DB321C" w:rsidRPr="00C655E4" w:rsidRDefault="00DB321C" w:rsidP="00DB321C">
      <w:pPr>
        <w:keepNext/>
        <w:autoSpaceDE w:val="0"/>
        <w:autoSpaceDN w:val="0"/>
        <w:adjustRightInd w:val="0"/>
        <w:spacing w:before="240"/>
        <w:outlineLvl w:val="2"/>
        <w:rPr>
          <w:rFonts w:cs="Arial"/>
          <w:b/>
          <w:bCs/>
          <w:szCs w:val="22"/>
          <w:lang w:val="x-none" w:eastAsia="x-none"/>
        </w:rPr>
      </w:pPr>
      <w:r w:rsidRPr="00C655E4">
        <w:rPr>
          <w:rFonts w:cs="Arial"/>
          <w:b/>
          <w:bCs/>
          <w:szCs w:val="22"/>
          <w:lang w:val="x-none" w:eastAsia="x-none"/>
        </w:rPr>
        <w:t xml:space="preserve">Afwegingsoverzicht dagopvang / buitenschoolse opvang / gastouderopvang / gastouderbureau </w:t>
      </w:r>
    </w:p>
    <w:p w14:paraId="742988C3" w14:textId="51FB8856" w:rsidR="00C655E4" w:rsidRPr="00C655E4" w:rsidRDefault="00C655E4" w:rsidP="00C655E4"/>
    <w:p w14:paraId="39AA2DEC" w14:textId="77777777" w:rsidR="00C655E4" w:rsidRPr="00C655E4" w:rsidRDefault="00C655E4" w:rsidP="00C655E4"/>
    <w:tbl>
      <w:tblPr>
        <w:tblStyle w:val="VNGtabelmiddenblauw"/>
        <w:tblW w:w="0" w:type="auto"/>
        <w:tblInd w:w="-431" w:type="dxa"/>
        <w:tblLook w:val="04A0" w:firstRow="1" w:lastRow="0" w:firstColumn="1" w:lastColumn="0" w:noHBand="0" w:noVBand="1"/>
      </w:tblPr>
      <w:tblGrid>
        <w:gridCol w:w="4395"/>
        <w:gridCol w:w="1701"/>
        <w:gridCol w:w="1701"/>
        <w:gridCol w:w="1701"/>
      </w:tblGrid>
      <w:tr w:rsidR="00C655E4" w:rsidRPr="00C655E4" w14:paraId="12DC4063" w14:textId="77777777" w:rsidTr="00263FFE">
        <w:trPr>
          <w:cnfStyle w:val="100000000000" w:firstRow="1" w:lastRow="0" w:firstColumn="0" w:lastColumn="0" w:oddVBand="0" w:evenVBand="0" w:oddHBand="0" w:evenHBand="0" w:firstRowFirstColumn="0" w:firstRowLastColumn="0" w:lastRowFirstColumn="0" w:lastRowLastColumn="0"/>
        </w:trPr>
        <w:tc>
          <w:tcPr>
            <w:tcW w:w="9498" w:type="dxa"/>
            <w:gridSpan w:val="4"/>
          </w:tcPr>
          <w:p w14:paraId="78709A4C" w14:textId="77777777" w:rsidR="00C655E4" w:rsidRPr="00C655E4" w:rsidRDefault="00C655E4" w:rsidP="00263FFE">
            <w:pPr>
              <w:jc w:val="center"/>
              <w:rPr>
                <w:rFonts w:cs="Arial"/>
                <w:sz w:val="20"/>
                <w:szCs w:val="20"/>
              </w:rPr>
            </w:pPr>
            <w:r w:rsidRPr="00C655E4">
              <w:rPr>
                <w:rFonts w:cs="Arial"/>
                <w:sz w:val="20"/>
                <w:szCs w:val="20"/>
              </w:rPr>
              <w:t>Diversen mbt naleving, registratie en wijzigingen</w:t>
            </w:r>
          </w:p>
        </w:tc>
      </w:tr>
      <w:tr w:rsidR="00C655E4" w:rsidRPr="00C655E4" w14:paraId="2558004B" w14:textId="77777777" w:rsidTr="00263FFE">
        <w:tc>
          <w:tcPr>
            <w:tcW w:w="4395" w:type="dxa"/>
          </w:tcPr>
          <w:p w14:paraId="269EC34C"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33B71054" w14:textId="77777777" w:rsidR="00C655E4" w:rsidRPr="00C655E4" w:rsidRDefault="00C655E4" w:rsidP="00263FFE">
            <w:pPr>
              <w:jc w:val="center"/>
              <w:rPr>
                <w:rFonts w:cs="Arial"/>
                <w:b/>
                <w:sz w:val="20"/>
                <w:szCs w:val="20"/>
              </w:rPr>
            </w:pPr>
            <w:r w:rsidRPr="00C655E4">
              <w:rPr>
                <w:rFonts w:cs="Arial"/>
                <w:b/>
                <w:sz w:val="20"/>
                <w:szCs w:val="20"/>
              </w:rPr>
              <w:t>Maximale hersteltermijn</w:t>
            </w:r>
          </w:p>
          <w:p w14:paraId="10FA3891" w14:textId="77777777" w:rsidR="00C655E4" w:rsidRPr="00C655E4" w:rsidRDefault="00C655E4" w:rsidP="00263FFE">
            <w:pPr>
              <w:jc w:val="center"/>
              <w:rPr>
                <w:rFonts w:cs="Arial"/>
                <w:b/>
                <w:sz w:val="20"/>
                <w:szCs w:val="20"/>
              </w:rPr>
            </w:pPr>
            <w:r w:rsidRPr="00C655E4">
              <w:rPr>
                <w:rFonts w:cs="Arial"/>
                <w:b/>
                <w:sz w:val="20"/>
                <w:szCs w:val="20"/>
              </w:rPr>
              <w:t>Prioriteit</w:t>
            </w:r>
          </w:p>
        </w:tc>
        <w:tc>
          <w:tcPr>
            <w:tcW w:w="1701" w:type="dxa"/>
          </w:tcPr>
          <w:p w14:paraId="6A58C22E"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01" w:type="dxa"/>
          </w:tcPr>
          <w:p w14:paraId="6A1E3EB1" w14:textId="77777777" w:rsidR="00C655E4" w:rsidRPr="00C655E4" w:rsidRDefault="00C655E4" w:rsidP="00263FFE">
            <w:pPr>
              <w:jc w:val="center"/>
              <w:rPr>
                <w:rFonts w:cs="Arial"/>
                <w:b/>
                <w:sz w:val="20"/>
                <w:szCs w:val="20"/>
              </w:rPr>
            </w:pPr>
            <w:r w:rsidRPr="00C655E4">
              <w:rPr>
                <w:rFonts w:cs="Arial"/>
                <w:b/>
                <w:sz w:val="20"/>
                <w:szCs w:val="20"/>
              </w:rPr>
              <w:t>Last onder dwangsom per constatering</w:t>
            </w:r>
            <w:r w:rsidRPr="00C655E4">
              <w:rPr>
                <w:rStyle w:val="Voetnootmarkering"/>
                <w:rFonts w:ascii="Franklin Gothic Medium" w:hAnsi="Franklin Gothic Medium" w:cs="Arial"/>
                <w:b/>
                <w:sz w:val="20"/>
                <w:szCs w:val="20"/>
              </w:rPr>
              <w:footnoteReference w:id="1"/>
            </w:r>
          </w:p>
        </w:tc>
      </w:tr>
      <w:tr w:rsidR="00C655E4" w:rsidRPr="00C655E4" w14:paraId="409FAAAE" w14:textId="77777777" w:rsidTr="00263FFE">
        <w:tc>
          <w:tcPr>
            <w:tcW w:w="4395" w:type="dxa"/>
          </w:tcPr>
          <w:p w14:paraId="21EBFA76" w14:textId="77777777" w:rsidR="00C655E4" w:rsidRPr="00C655E4" w:rsidRDefault="00C655E4" w:rsidP="00263FFE">
            <w:pPr>
              <w:rPr>
                <w:rFonts w:cs="Arial"/>
                <w:sz w:val="20"/>
                <w:szCs w:val="20"/>
              </w:rPr>
            </w:pPr>
            <w:r w:rsidRPr="00C655E4">
              <w:rPr>
                <w:rFonts w:cs="Arial"/>
                <w:sz w:val="20"/>
                <w:szCs w:val="20"/>
              </w:rPr>
              <w:t>Niet voldoen aan de definitie van kinderopvang, gastouderopvang, gastouder of gastouderbureau.</w:t>
            </w:r>
          </w:p>
          <w:p w14:paraId="3C0FF79E" w14:textId="50B0990A" w:rsidR="00C655E4" w:rsidRPr="00C655E4" w:rsidRDefault="00C655E4" w:rsidP="00263FFE">
            <w:pPr>
              <w:rPr>
                <w:rFonts w:cs="Arial"/>
                <w:sz w:val="20"/>
                <w:szCs w:val="20"/>
              </w:rPr>
            </w:pPr>
          </w:p>
        </w:tc>
        <w:tc>
          <w:tcPr>
            <w:tcW w:w="1701" w:type="dxa"/>
          </w:tcPr>
          <w:p w14:paraId="5C6B4D62" w14:textId="77777777" w:rsidR="00C655E4" w:rsidRPr="00C655E4" w:rsidRDefault="00C655E4" w:rsidP="00263FFE">
            <w:pPr>
              <w:jc w:val="center"/>
              <w:rPr>
                <w:rFonts w:cs="Arial"/>
                <w:sz w:val="20"/>
                <w:szCs w:val="20"/>
              </w:rPr>
            </w:pPr>
            <w:r w:rsidRPr="00C655E4">
              <w:rPr>
                <w:rFonts w:cs="Arial"/>
                <w:sz w:val="20"/>
                <w:szCs w:val="20"/>
              </w:rPr>
              <w:t>N.v.t, intrekken toestemming tot exploitatie is aan de orde.</w:t>
            </w:r>
          </w:p>
          <w:p w14:paraId="4B9B2EFB" w14:textId="74F454EF" w:rsidR="00C655E4" w:rsidRPr="00C655E4" w:rsidRDefault="00C655E4" w:rsidP="00263FFE">
            <w:pPr>
              <w:jc w:val="center"/>
              <w:rPr>
                <w:rFonts w:cs="Arial"/>
                <w:sz w:val="20"/>
                <w:szCs w:val="20"/>
              </w:rPr>
            </w:pPr>
          </w:p>
        </w:tc>
        <w:tc>
          <w:tcPr>
            <w:tcW w:w="1701" w:type="dxa"/>
          </w:tcPr>
          <w:p w14:paraId="1B663112" w14:textId="77777777" w:rsidR="00C655E4" w:rsidRPr="00C655E4" w:rsidRDefault="00C655E4" w:rsidP="00263FFE">
            <w:pPr>
              <w:jc w:val="center"/>
              <w:rPr>
                <w:rFonts w:cs="Arial"/>
                <w:sz w:val="20"/>
                <w:szCs w:val="20"/>
              </w:rPr>
            </w:pPr>
            <w:r w:rsidRPr="00C655E4">
              <w:rPr>
                <w:rFonts w:cs="Arial"/>
                <w:sz w:val="20"/>
                <w:szCs w:val="20"/>
              </w:rPr>
              <w:t>n.v.t.</w:t>
            </w:r>
          </w:p>
        </w:tc>
        <w:tc>
          <w:tcPr>
            <w:tcW w:w="1701" w:type="dxa"/>
          </w:tcPr>
          <w:p w14:paraId="3A7549DE" w14:textId="77777777" w:rsidR="00C655E4" w:rsidRPr="00C655E4" w:rsidRDefault="00C655E4" w:rsidP="00263FFE">
            <w:pPr>
              <w:jc w:val="center"/>
              <w:rPr>
                <w:rFonts w:cs="Arial"/>
                <w:sz w:val="20"/>
                <w:szCs w:val="20"/>
              </w:rPr>
            </w:pPr>
            <w:r w:rsidRPr="00C655E4">
              <w:rPr>
                <w:rFonts w:cs="Arial"/>
                <w:sz w:val="20"/>
                <w:szCs w:val="20"/>
              </w:rPr>
              <w:t>n.v.t.</w:t>
            </w:r>
          </w:p>
        </w:tc>
      </w:tr>
      <w:tr w:rsidR="00C655E4" w:rsidRPr="00C655E4" w14:paraId="63F89E6E" w14:textId="77777777" w:rsidTr="00263FFE">
        <w:tc>
          <w:tcPr>
            <w:tcW w:w="4395" w:type="dxa"/>
          </w:tcPr>
          <w:p w14:paraId="4863B7AB" w14:textId="77777777" w:rsidR="00C655E4" w:rsidRPr="00C655E4" w:rsidRDefault="00C655E4" w:rsidP="00263FFE">
            <w:pPr>
              <w:rPr>
                <w:rFonts w:cs="Arial"/>
                <w:sz w:val="20"/>
                <w:szCs w:val="20"/>
              </w:rPr>
            </w:pPr>
            <w:r w:rsidRPr="00C655E4">
              <w:rPr>
                <w:rFonts w:cs="Arial"/>
                <w:sz w:val="20"/>
                <w:szCs w:val="20"/>
              </w:rPr>
              <w:t>Start exploitatie voor ontvangst toestemming college</w:t>
            </w:r>
            <w:r w:rsidRPr="00C655E4">
              <w:rPr>
                <w:rStyle w:val="Voetnootmarkering"/>
                <w:rFonts w:ascii="Franklin Gothic Medium" w:hAnsi="Franklin Gothic Medium" w:cs="Arial"/>
                <w:sz w:val="20"/>
                <w:szCs w:val="20"/>
              </w:rPr>
              <w:footnoteReference w:id="2"/>
            </w:r>
            <w:r w:rsidRPr="00C655E4">
              <w:rPr>
                <w:rFonts w:cs="Arial"/>
                <w:sz w:val="20"/>
                <w:szCs w:val="20"/>
              </w:rPr>
              <w:t xml:space="preserve"> of voor de datum waarop college bepaald heeft dat exploitatie mag aanvangen. </w:t>
            </w:r>
          </w:p>
        </w:tc>
        <w:tc>
          <w:tcPr>
            <w:tcW w:w="1701" w:type="dxa"/>
          </w:tcPr>
          <w:p w14:paraId="3489E886" w14:textId="77777777" w:rsidR="00C655E4" w:rsidRPr="00C655E4" w:rsidRDefault="00C655E4" w:rsidP="00263FFE">
            <w:pPr>
              <w:jc w:val="center"/>
              <w:rPr>
                <w:rFonts w:cs="Arial"/>
                <w:sz w:val="20"/>
                <w:szCs w:val="20"/>
              </w:rPr>
            </w:pPr>
            <w:r w:rsidRPr="00C655E4">
              <w:rPr>
                <w:rFonts w:cs="Arial"/>
                <w:sz w:val="20"/>
                <w:szCs w:val="20"/>
              </w:rPr>
              <w:t>n.v.t.</w:t>
            </w:r>
          </w:p>
        </w:tc>
        <w:tc>
          <w:tcPr>
            <w:tcW w:w="1701" w:type="dxa"/>
          </w:tcPr>
          <w:p w14:paraId="470E2965" w14:textId="77777777" w:rsidR="00C655E4" w:rsidRPr="00C655E4" w:rsidRDefault="00C655E4" w:rsidP="00263FFE">
            <w:pPr>
              <w:jc w:val="center"/>
              <w:rPr>
                <w:rFonts w:cs="Arial"/>
                <w:sz w:val="20"/>
                <w:szCs w:val="20"/>
              </w:rPr>
            </w:pPr>
            <w:r w:rsidRPr="00C655E4">
              <w:rPr>
                <w:rFonts w:cs="Arial"/>
                <w:sz w:val="20"/>
                <w:szCs w:val="20"/>
              </w:rPr>
              <w:t>Gelijk aan bedrag boete 4</w:t>
            </w:r>
            <w:r w:rsidRPr="00C655E4">
              <w:rPr>
                <w:rFonts w:cs="Arial"/>
                <w:sz w:val="20"/>
                <w:szCs w:val="20"/>
                <w:vertAlign w:val="superscript"/>
              </w:rPr>
              <w:t>e</w:t>
            </w:r>
            <w:r w:rsidRPr="00C655E4">
              <w:rPr>
                <w:rFonts w:cs="Arial"/>
                <w:sz w:val="20"/>
                <w:szCs w:val="20"/>
              </w:rPr>
              <w:t xml:space="preserve"> categorie (2019: € 20.750)</w:t>
            </w:r>
          </w:p>
          <w:p w14:paraId="29AA2882" w14:textId="1B848C7C" w:rsidR="00C655E4" w:rsidRPr="00C655E4" w:rsidRDefault="00C655E4" w:rsidP="00263FFE">
            <w:pPr>
              <w:jc w:val="center"/>
              <w:rPr>
                <w:rFonts w:cs="Arial"/>
                <w:sz w:val="20"/>
                <w:szCs w:val="20"/>
              </w:rPr>
            </w:pPr>
          </w:p>
        </w:tc>
        <w:tc>
          <w:tcPr>
            <w:tcW w:w="1701" w:type="dxa"/>
          </w:tcPr>
          <w:p w14:paraId="7FE0D62B" w14:textId="77777777" w:rsidR="00C655E4" w:rsidRPr="00C655E4" w:rsidRDefault="00C655E4" w:rsidP="00263FFE">
            <w:pPr>
              <w:jc w:val="center"/>
              <w:rPr>
                <w:rFonts w:cs="Arial"/>
                <w:sz w:val="20"/>
                <w:szCs w:val="20"/>
              </w:rPr>
            </w:pPr>
            <w:r w:rsidRPr="00C655E4">
              <w:rPr>
                <w:rFonts w:cs="Arial"/>
                <w:sz w:val="20"/>
                <w:szCs w:val="20"/>
              </w:rPr>
              <w:t>€ 20.750</w:t>
            </w:r>
            <w:r w:rsidRPr="00C655E4">
              <w:rPr>
                <w:rStyle w:val="Voetnootmarkering"/>
                <w:rFonts w:ascii="Franklin Gothic Medium" w:hAnsi="Franklin Gothic Medium" w:cs="Arial"/>
                <w:sz w:val="20"/>
                <w:szCs w:val="20"/>
              </w:rPr>
              <w:footnoteReference w:id="3"/>
            </w:r>
          </w:p>
          <w:p w14:paraId="6F8532BE" w14:textId="77777777" w:rsidR="00C655E4" w:rsidRPr="00C655E4" w:rsidRDefault="00C655E4" w:rsidP="00263FFE">
            <w:pPr>
              <w:jc w:val="center"/>
              <w:rPr>
                <w:rFonts w:cs="Arial"/>
                <w:sz w:val="20"/>
                <w:szCs w:val="20"/>
              </w:rPr>
            </w:pPr>
          </w:p>
        </w:tc>
      </w:tr>
      <w:tr w:rsidR="00C655E4" w:rsidRPr="00C655E4" w14:paraId="102295D7" w14:textId="77777777" w:rsidTr="00263FFE">
        <w:tc>
          <w:tcPr>
            <w:tcW w:w="4395" w:type="dxa"/>
          </w:tcPr>
          <w:p w14:paraId="53E2C218" w14:textId="77777777" w:rsidR="00C655E4" w:rsidRPr="00C655E4" w:rsidRDefault="00C655E4" w:rsidP="00263FFE">
            <w:pPr>
              <w:rPr>
                <w:rFonts w:cs="Arial"/>
                <w:sz w:val="20"/>
                <w:szCs w:val="20"/>
              </w:rPr>
            </w:pPr>
            <w:r w:rsidRPr="00C655E4">
              <w:rPr>
                <w:rFonts w:cs="Arial"/>
                <w:sz w:val="20"/>
                <w:szCs w:val="20"/>
              </w:rPr>
              <w:t>Houder geeft wijziging van in het LRK opgenomen gegevens later door / niet door terwijl dit zou moeten gebeuren zodra de houder bekend is met deze wijziging.</w:t>
            </w:r>
          </w:p>
          <w:p w14:paraId="3D3CEE48" w14:textId="77777777" w:rsidR="00C655E4" w:rsidRPr="00C655E4" w:rsidRDefault="00C655E4" w:rsidP="00263FFE">
            <w:pPr>
              <w:rPr>
                <w:rFonts w:cs="Arial"/>
                <w:sz w:val="20"/>
                <w:szCs w:val="20"/>
              </w:rPr>
            </w:pPr>
          </w:p>
        </w:tc>
        <w:tc>
          <w:tcPr>
            <w:tcW w:w="1701" w:type="dxa"/>
          </w:tcPr>
          <w:p w14:paraId="658E18A5" w14:textId="77777777" w:rsidR="00C655E4" w:rsidRPr="00C655E4" w:rsidRDefault="00C655E4" w:rsidP="00263FFE">
            <w:pPr>
              <w:jc w:val="center"/>
              <w:rPr>
                <w:rFonts w:cs="Arial"/>
                <w:sz w:val="20"/>
                <w:szCs w:val="20"/>
              </w:rPr>
            </w:pPr>
            <w:r w:rsidRPr="00C655E4">
              <w:rPr>
                <w:rFonts w:cs="Arial"/>
                <w:sz w:val="20"/>
                <w:szCs w:val="20"/>
              </w:rPr>
              <w:t>2 maanden</w:t>
            </w:r>
          </w:p>
          <w:p w14:paraId="17545FA4"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1AE5C70F" w14:textId="77777777" w:rsidR="00C655E4" w:rsidRPr="00C655E4" w:rsidRDefault="00C655E4" w:rsidP="00263FFE">
            <w:pPr>
              <w:jc w:val="center"/>
              <w:rPr>
                <w:rFonts w:cs="Arial"/>
                <w:sz w:val="20"/>
                <w:szCs w:val="20"/>
              </w:rPr>
            </w:pPr>
            <w:r w:rsidRPr="00C655E4">
              <w:rPr>
                <w:rFonts w:cs="Arial"/>
                <w:sz w:val="20"/>
                <w:szCs w:val="20"/>
              </w:rPr>
              <w:t>€ 2.000</w:t>
            </w:r>
          </w:p>
        </w:tc>
        <w:tc>
          <w:tcPr>
            <w:tcW w:w="1701" w:type="dxa"/>
          </w:tcPr>
          <w:p w14:paraId="7C1251ED" w14:textId="77777777" w:rsidR="00C655E4" w:rsidRPr="00C655E4" w:rsidRDefault="00C655E4" w:rsidP="00263FFE">
            <w:pPr>
              <w:jc w:val="center"/>
              <w:rPr>
                <w:rFonts w:cs="Arial"/>
                <w:sz w:val="20"/>
                <w:szCs w:val="20"/>
              </w:rPr>
            </w:pPr>
            <w:r w:rsidRPr="00C655E4">
              <w:rPr>
                <w:rFonts w:cs="Arial"/>
                <w:sz w:val="20"/>
                <w:szCs w:val="20"/>
              </w:rPr>
              <w:t>€ 2.000</w:t>
            </w:r>
          </w:p>
          <w:p w14:paraId="65DDFC3D" w14:textId="77777777" w:rsidR="00C655E4" w:rsidRPr="00C655E4" w:rsidRDefault="00C655E4" w:rsidP="00263FFE">
            <w:pPr>
              <w:jc w:val="center"/>
              <w:rPr>
                <w:rFonts w:cs="Arial"/>
                <w:sz w:val="20"/>
                <w:szCs w:val="20"/>
              </w:rPr>
            </w:pPr>
          </w:p>
        </w:tc>
      </w:tr>
      <w:tr w:rsidR="00C655E4" w:rsidRPr="00C655E4" w14:paraId="78211AA6" w14:textId="77777777" w:rsidTr="00263FFE">
        <w:tc>
          <w:tcPr>
            <w:tcW w:w="4395" w:type="dxa"/>
          </w:tcPr>
          <w:p w14:paraId="19DB1F3E" w14:textId="77777777" w:rsidR="00C655E4" w:rsidRPr="00C655E4" w:rsidRDefault="00C655E4" w:rsidP="00263FFE">
            <w:pPr>
              <w:rPr>
                <w:rFonts w:cs="Arial"/>
                <w:sz w:val="20"/>
                <w:szCs w:val="20"/>
              </w:rPr>
            </w:pPr>
            <w:r w:rsidRPr="00C655E4">
              <w:rPr>
                <w:rFonts w:cs="Arial"/>
                <w:sz w:val="20"/>
                <w:szCs w:val="20"/>
              </w:rPr>
              <w:t>Niet nakomen van een vordering tot medewerking van de toezichthouder.</w:t>
            </w:r>
          </w:p>
        </w:tc>
        <w:tc>
          <w:tcPr>
            <w:tcW w:w="1701" w:type="dxa"/>
          </w:tcPr>
          <w:p w14:paraId="064A419A" w14:textId="77777777" w:rsidR="00C655E4" w:rsidRPr="00C655E4" w:rsidRDefault="00C655E4" w:rsidP="00263FFE">
            <w:pPr>
              <w:jc w:val="center"/>
              <w:rPr>
                <w:rFonts w:cs="Arial"/>
                <w:sz w:val="20"/>
                <w:szCs w:val="20"/>
              </w:rPr>
            </w:pPr>
            <w:r w:rsidRPr="00C655E4">
              <w:rPr>
                <w:rFonts w:cs="Arial"/>
                <w:sz w:val="20"/>
                <w:szCs w:val="20"/>
              </w:rPr>
              <w:t>n.v.t.</w:t>
            </w:r>
          </w:p>
        </w:tc>
        <w:tc>
          <w:tcPr>
            <w:tcW w:w="1701" w:type="dxa"/>
          </w:tcPr>
          <w:p w14:paraId="69C36DA3" w14:textId="77777777" w:rsidR="00C655E4" w:rsidRPr="00C655E4" w:rsidRDefault="00C655E4" w:rsidP="00263FFE">
            <w:pPr>
              <w:jc w:val="center"/>
              <w:rPr>
                <w:rFonts w:cs="Arial"/>
                <w:sz w:val="20"/>
                <w:szCs w:val="20"/>
              </w:rPr>
            </w:pPr>
            <w:r w:rsidRPr="00C655E4">
              <w:rPr>
                <w:rFonts w:cs="Arial"/>
                <w:sz w:val="20"/>
                <w:szCs w:val="20"/>
              </w:rPr>
              <w:t>Gelijk aan bedrag boete 2</w:t>
            </w:r>
            <w:r w:rsidRPr="00C655E4">
              <w:rPr>
                <w:rFonts w:cs="Arial"/>
                <w:sz w:val="20"/>
                <w:szCs w:val="20"/>
                <w:vertAlign w:val="superscript"/>
              </w:rPr>
              <w:t>e</w:t>
            </w:r>
            <w:r w:rsidRPr="00C655E4">
              <w:rPr>
                <w:rFonts w:cs="Arial"/>
                <w:sz w:val="20"/>
                <w:szCs w:val="20"/>
              </w:rPr>
              <w:t xml:space="preserve"> categorie</w:t>
            </w:r>
          </w:p>
          <w:p w14:paraId="6EC10AFA" w14:textId="77777777" w:rsidR="00C655E4" w:rsidRPr="00C655E4" w:rsidRDefault="00C655E4" w:rsidP="00263FFE">
            <w:pPr>
              <w:jc w:val="center"/>
              <w:rPr>
                <w:rFonts w:cs="Arial"/>
                <w:sz w:val="20"/>
                <w:szCs w:val="20"/>
              </w:rPr>
            </w:pPr>
            <w:r w:rsidRPr="00C655E4">
              <w:rPr>
                <w:rFonts w:cs="Arial"/>
                <w:sz w:val="20"/>
                <w:szCs w:val="20"/>
              </w:rPr>
              <w:t>(2019: € 4.150)</w:t>
            </w:r>
          </w:p>
          <w:p w14:paraId="0951E501" w14:textId="0556D1F3" w:rsidR="00C655E4" w:rsidRPr="00C655E4" w:rsidRDefault="00C655E4" w:rsidP="00263FFE">
            <w:pPr>
              <w:jc w:val="center"/>
              <w:rPr>
                <w:rFonts w:cs="Arial"/>
                <w:sz w:val="20"/>
                <w:szCs w:val="20"/>
              </w:rPr>
            </w:pPr>
          </w:p>
        </w:tc>
        <w:tc>
          <w:tcPr>
            <w:tcW w:w="1701" w:type="dxa"/>
          </w:tcPr>
          <w:p w14:paraId="25CB0239" w14:textId="77777777" w:rsidR="00C655E4" w:rsidRPr="00C655E4" w:rsidRDefault="00C655E4" w:rsidP="00263FFE">
            <w:pPr>
              <w:jc w:val="center"/>
              <w:rPr>
                <w:rFonts w:cs="Arial"/>
                <w:sz w:val="20"/>
                <w:szCs w:val="20"/>
              </w:rPr>
            </w:pPr>
            <w:r w:rsidRPr="00C655E4">
              <w:rPr>
                <w:rFonts w:cs="Arial"/>
                <w:sz w:val="20"/>
                <w:szCs w:val="20"/>
              </w:rPr>
              <w:t>Gelijk aan bedrag boete 2</w:t>
            </w:r>
            <w:r w:rsidRPr="00C655E4">
              <w:rPr>
                <w:rFonts w:cs="Arial"/>
                <w:sz w:val="20"/>
                <w:szCs w:val="20"/>
                <w:vertAlign w:val="superscript"/>
              </w:rPr>
              <w:t>e</w:t>
            </w:r>
            <w:r w:rsidRPr="00C655E4">
              <w:rPr>
                <w:rFonts w:cs="Arial"/>
                <w:sz w:val="20"/>
                <w:szCs w:val="20"/>
              </w:rPr>
              <w:t xml:space="preserve"> categorie </w:t>
            </w:r>
          </w:p>
        </w:tc>
      </w:tr>
      <w:tr w:rsidR="00C655E4" w:rsidRPr="00C655E4" w14:paraId="4BA76AA0" w14:textId="77777777" w:rsidTr="00263FFE">
        <w:tc>
          <w:tcPr>
            <w:tcW w:w="4395" w:type="dxa"/>
          </w:tcPr>
          <w:p w14:paraId="29083942" w14:textId="77777777" w:rsidR="00C655E4" w:rsidRPr="00C655E4" w:rsidRDefault="00C655E4" w:rsidP="00263FFE">
            <w:pPr>
              <w:rPr>
                <w:rFonts w:cs="Arial"/>
                <w:sz w:val="20"/>
                <w:szCs w:val="20"/>
              </w:rPr>
            </w:pPr>
            <w:r w:rsidRPr="00C655E4">
              <w:rPr>
                <w:rFonts w:cs="Arial"/>
                <w:sz w:val="20"/>
                <w:szCs w:val="20"/>
              </w:rPr>
              <w:t>Niet opvolgen van een aanwijzing / bevel.</w:t>
            </w:r>
          </w:p>
        </w:tc>
        <w:tc>
          <w:tcPr>
            <w:tcW w:w="1701" w:type="dxa"/>
          </w:tcPr>
          <w:p w14:paraId="3B8962A2" w14:textId="77777777" w:rsidR="00C655E4" w:rsidRPr="00C655E4" w:rsidRDefault="00C655E4" w:rsidP="00263FFE">
            <w:pPr>
              <w:jc w:val="center"/>
              <w:rPr>
                <w:rFonts w:cs="Arial"/>
                <w:sz w:val="20"/>
                <w:szCs w:val="20"/>
              </w:rPr>
            </w:pPr>
            <w:r w:rsidRPr="00C655E4">
              <w:rPr>
                <w:rFonts w:cs="Arial"/>
                <w:sz w:val="20"/>
                <w:szCs w:val="20"/>
              </w:rPr>
              <w:t>2 weken</w:t>
            </w:r>
          </w:p>
          <w:p w14:paraId="2099A989"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4209A797" w14:textId="77777777" w:rsidR="00C655E4" w:rsidRPr="00C655E4" w:rsidRDefault="00C655E4" w:rsidP="00263FFE">
            <w:pPr>
              <w:jc w:val="center"/>
              <w:rPr>
                <w:rFonts w:cs="Arial"/>
                <w:sz w:val="20"/>
                <w:szCs w:val="20"/>
              </w:rPr>
            </w:pPr>
            <w:r w:rsidRPr="00C655E4">
              <w:rPr>
                <w:rFonts w:cs="Arial"/>
                <w:sz w:val="20"/>
                <w:szCs w:val="20"/>
              </w:rPr>
              <w:t>€ 4.000</w:t>
            </w:r>
          </w:p>
        </w:tc>
        <w:tc>
          <w:tcPr>
            <w:tcW w:w="1701" w:type="dxa"/>
          </w:tcPr>
          <w:p w14:paraId="076F15E3" w14:textId="77777777" w:rsidR="00C655E4" w:rsidRPr="00C655E4" w:rsidRDefault="00C655E4" w:rsidP="00263FFE">
            <w:pPr>
              <w:jc w:val="center"/>
              <w:rPr>
                <w:rFonts w:cs="Arial"/>
                <w:sz w:val="20"/>
                <w:szCs w:val="20"/>
              </w:rPr>
            </w:pPr>
            <w:r w:rsidRPr="00C655E4">
              <w:rPr>
                <w:rFonts w:cs="Arial"/>
                <w:sz w:val="20"/>
                <w:szCs w:val="20"/>
              </w:rPr>
              <w:t>n.v.t.</w:t>
            </w:r>
          </w:p>
        </w:tc>
      </w:tr>
      <w:tr w:rsidR="00C655E4" w:rsidRPr="00C655E4" w14:paraId="1DF476EF" w14:textId="77777777" w:rsidTr="00263FFE">
        <w:tc>
          <w:tcPr>
            <w:tcW w:w="4395" w:type="dxa"/>
          </w:tcPr>
          <w:p w14:paraId="6628B927" w14:textId="77777777" w:rsidR="00C655E4" w:rsidRPr="00C655E4" w:rsidRDefault="00C655E4" w:rsidP="00263FFE">
            <w:pPr>
              <w:rPr>
                <w:rFonts w:cs="Arial"/>
                <w:sz w:val="20"/>
                <w:szCs w:val="20"/>
              </w:rPr>
            </w:pPr>
            <w:r w:rsidRPr="00C655E4">
              <w:rPr>
                <w:rFonts w:cs="Arial"/>
                <w:sz w:val="20"/>
                <w:szCs w:val="20"/>
              </w:rPr>
              <w:t>Niet opvolgen van exploitatieverbod gegeven opgelegd op grond van art. 1.66 Wko.</w:t>
            </w:r>
          </w:p>
          <w:p w14:paraId="70B248B3" w14:textId="7ECEFF65" w:rsidR="00C655E4" w:rsidRPr="00C655E4" w:rsidRDefault="00C655E4" w:rsidP="00263FFE">
            <w:pPr>
              <w:rPr>
                <w:rFonts w:cs="Arial"/>
                <w:sz w:val="20"/>
                <w:szCs w:val="20"/>
              </w:rPr>
            </w:pPr>
          </w:p>
        </w:tc>
        <w:tc>
          <w:tcPr>
            <w:tcW w:w="1701" w:type="dxa"/>
          </w:tcPr>
          <w:p w14:paraId="029BED4C" w14:textId="77777777" w:rsidR="00C655E4" w:rsidRPr="00C655E4" w:rsidRDefault="00C655E4" w:rsidP="00263FFE">
            <w:pPr>
              <w:jc w:val="center"/>
              <w:rPr>
                <w:rFonts w:cs="Arial"/>
                <w:sz w:val="20"/>
                <w:szCs w:val="20"/>
              </w:rPr>
            </w:pPr>
            <w:r w:rsidRPr="00C655E4">
              <w:rPr>
                <w:rFonts w:cs="Arial"/>
                <w:sz w:val="20"/>
                <w:szCs w:val="20"/>
              </w:rPr>
              <w:t>n.v.t.</w:t>
            </w:r>
          </w:p>
        </w:tc>
        <w:tc>
          <w:tcPr>
            <w:tcW w:w="1701" w:type="dxa"/>
          </w:tcPr>
          <w:p w14:paraId="32EB303C" w14:textId="77777777" w:rsidR="00C655E4" w:rsidRPr="00C655E4" w:rsidRDefault="00C655E4" w:rsidP="00263FFE">
            <w:pPr>
              <w:jc w:val="center"/>
              <w:rPr>
                <w:rFonts w:cs="Arial"/>
                <w:sz w:val="20"/>
                <w:szCs w:val="20"/>
              </w:rPr>
            </w:pPr>
            <w:r w:rsidRPr="00C655E4">
              <w:rPr>
                <w:rFonts w:cs="Arial"/>
                <w:sz w:val="20"/>
                <w:szCs w:val="20"/>
              </w:rPr>
              <w:t>€ 20.750</w:t>
            </w:r>
          </w:p>
        </w:tc>
        <w:tc>
          <w:tcPr>
            <w:tcW w:w="1701" w:type="dxa"/>
          </w:tcPr>
          <w:p w14:paraId="03A64D69" w14:textId="77777777" w:rsidR="00C655E4" w:rsidRPr="00C655E4" w:rsidRDefault="00C655E4" w:rsidP="00263FFE">
            <w:pPr>
              <w:jc w:val="center"/>
              <w:rPr>
                <w:rFonts w:cs="Arial"/>
                <w:sz w:val="20"/>
                <w:szCs w:val="20"/>
              </w:rPr>
            </w:pPr>
            <w:r w:rsidRPr="00C655E4">
              <w:rPr>
                <w:rFonts w:cs="Arial"/>
                <w:sz w:val="20"/>
                <w:szCs w:val="20"/>
              </w:rPr>
              <w:t>n.v.t.</w:t>
            </w:r>
          </w:p>
        </w:tc>
      </w:tr>
      <w:tr w:rsidR="00C655E4" w:rsidRPr="00C655E4" w14:paraId="14D37F57" w14:textId="77777777" w:rsidTr="00263FFE">
        <w:tc>
          <w:tcPr>
            <w:tcW w:w="4395" w:type="dxa"/>
          </w:tcPr>
          <w:p w14:paraId="0A0D8D23" w14:textId="77777777" w:rsidR="00C655E4" w:rsidRPr="00C655E4" w:rsidRDefault="00C655E4" w:rsidP="00263FFE">
            <w:pPr>
              <w:rPr>
                <w:rFonts w:cs="Arial"/>
                <w:sz w:val="20"/>
                <w:szCs w:val="20"/>
              </w:rPr>
            </w:pPr>
            <w:r w:rsidRPr="00C655E4">
              <w:rPr>
                <w:rFonts w:cs="Arial"/>
                <w:sz w:val="20"/>
                <w:szCs w:val="20"/>
              </w:rPr>
              <w:t>Niet nakomen van een afspraak zoals genoemd in 1.67 Wet op het primair onderwijs.</w:t>
            </w:r>
          </w:p>
          <w:p w14:paraId="468374BB" w14:textId="435409EC" w:rsidR="00C655E4" w:rsidRPr="00C655E4" w:rsidRDefault="00C655E4" w:rsidP="00263FFE">
            <w:pPr>
              <w:rPr>
                <w:rFonts w:cs="Arial"/>
                <w:sz w:val="20"/>
                <w:szCs w:val="20"/>
              </w:rPr>
            </w:pPr>
          </w:p>
        </w:tc>
        <w:tc>
          <w:tcPr>
            <w:tcW w:w="1701" w:type="dxa"/>
          </w:tcPr>
          <w:p w14:paraId="3C2215D5" w14:textId="77777777" w:rsidR="00C655E4" w:rsidRPr="00C655E4" w:rsidRDefault="00C655E4" w:rsidP="00263FFE">
            <w:pPr>
              <w:jc w:val="center"/>
              <w:rPr>
                <w:rFonts w:cs="Arial"/>
                <w:sz w:val="20"/>
                <w:szCs w:val="20"/>
              </w:rPr>
            </w:pPr>
            <w:r w:rsidRPr="00C655E4">
              <w:rPr>
                <w:rFonts w:cs="Arial"/>
                <w:sz w:val="20"/>
                <w:szCs w:val="20"/>
              </w:rPr>
              <w:t>n.v.t.</w:t>
            </w:r>
          </w:p>
        </w:tc>
        <w:tc>
          <w:tcPr>
            <w:tcW w:w="1701" w:type="dxa"/>
          </w:tcPr>
          <w:p w14:paraId="02AC5570" w14:textId="77777777" w:rsidR="00C655E4" w:rsidRPr="00C655E4" w:rsidRDefault="00C655E4" w:rsidP="00263FFE">
            <w:pPr>
              <w:jc w:val="center"/>
              <w:rPr>
                <w:rFonts w:cs="Arial"/>
                <w:sz w:val="20"/>
                <w:szCs w:val="20"/>
              </w:rPr>
            </w:pPr>
            <w:r w:rsidRPr="00C655E4">
              <w:rPr>
                <w:rFonts w:cs="Arial"/>
                <w:sz w:val="20"/>
                <w:szCs w:val="20"/>
              </w:rPr>
              <w:t>€ 4.000</w:t>
            </w:r>
          </w:p>
        </w:tc>
        <w:tc>
          <w:tcPr>
            <w:tcW w:w="1701" w:type="dxa"/>
          </w:tcPr>
          <w:p w14:paraId="285660FD" w14:textId="77777777" w:rsidR="00C655E4" w:rsidRPr="00C655E4" w:rsidRDefault="00C655E4" w:rsidP="00263FFE">
            <w:pPr>
              <w:jc w:val="center"/>
              <w:rPr>
                <w:rFonts w:cs="Arial"/>
                <w:sz w:val="20"/>
                <w:szCs w:val="20"/>
              </w:rPr>
            </w:pPr>
            <w:r w:rsidRPr="00C655E4">
              <w:rPr>
                <w:rFonts w:cs="Arial"/>
                <w:sz w:val="20"/>
                <w:szCs w:val="20"/>
              </w:rPr>
              <w:t>n.v.t</w:t>
            </w:r>
          </w:p>
        </w:tc>
      </w:tr>
    </w:tbl>
    <w:p w14:paraId="57E04673" w14:textId="64A522DC" w:rsidR="00C655E4" w:rsidRDefault="00C655E4" w:rsidP="00C655E4">
      <w:pPr>
        <w:rPr>
          <w:sz w:val="20"/>
          <w:szCs w:val="20"/>
        </w:rPr>
      </w:pPr>
    </w:p>
    <w:p w14:paraId="514F2757" w14:textId="77777777" w:rsidR="00C655E4" w:rsidRPr="00C655E4" w:rsidRDefault="00C655E4" w:rsidP="00C655E4">
      <w:pPr>
        <w:rPr>
          <w:sz w:val="20"/>
          <w:szCs w:val="20"/>
        </w:rPr>
      </w:pPr>
      <w:r>
        <w:rPr>
          <w:sz w:val="20"/>
          <w:szCs w:val="20"/>
        </w:rPr>
        <w:br w:type="page"/>
      </w:r>
    </w:p>
    <w:tbl>
      <w:tblPr>
        <w:tblStyle w:val="VNGtabelmiddenblauw"/>
        <w:tblW w:w="0" w:type="auto"/>
        <w:tblInd w:w="-431" w:type="dxa"/>
        <w:tblLook w:val="04A0" w:firstRow="1" w:lastRow="0" w:firstColumn="1" w:lastColumn="0" w:noHBand="0" w:noVBand="1"/>
      </w:tblPr>
      <w:tblGrid>
        <w:gridCol w:w="4395"/>
        <w:gridCol w:w="1701"/>
        <w:gridCol w:w="1701"/>
        <w:gridCol w:w="1701"/>
      </w:tblGrid>
      <w:tr w:rsidR="00C655E4" w:rsidRPr="00C655E4" w14:paraId="65877748" w14:textId="77777777" w:rsidTr="00263FFE">
        <w:trPr>
          <w:cnfStyle w:val="100000000000" w:firstRow="1" w:lastRow="0" w:firstColumn="0" w:lastColumn="0" w:oddVBand="0" w:evenVBand="0" w:oddHBand="0" w:evenHBand="0" w:firstRowFirstColumn="0" w:firstRowLastColumn="0" w:lastRowFirstColumn="0" w:lastRowLastColumn="0"/>
        </w:trPr>
        <w:tc>
          <w:tcPr>
            <w:tcW w:w="4395" w:type="dxa"/>
          </w:tcPr>
          <w:p w14:paraId="05EA5010" w14:textId="77777777" w:rsidR="00C655E4" w:rsidRPr="00C655E4" w:rsidRDefault="00C655E4" w:rsidP="00263FFE">
            <w:pPr>
              <w:jc w:val="center"/>
              <w:rPr>
                <w:rFonts w:cs="Arial"/>
                <w:sz w:val="20"/>
                <w:szCs w:val="20"/>
              </w:rPr>
            </w:pPr>
            <w:r w:rsidRPr="00C655E4">
              <w:rPr>
                <w:rFonts w:cs="Arial"/>
                <w:sz w:val="20"/>
                <w:szCs w:val="20"/>
              </w:rPr>
              <w:t>Praktijk / uitvoering</w:t>
            </w:r>
          </w:p>
        </w:tc>
        <w:tc>
          <w:tcPr>
            <w:tcW w:w="1701" w:type="dxa"/>
          </w:tcPr>
          <w:p w14:paraId="090E283E" w14:textId="77777777" w:rsidR="00C655E4" w:rsidRPr="00C655E4" w:rsidRDefault="00C655E4" w:rsidP="00263FFE">
            <w:pPr>
              <w:rPr>
                <w:rFonts w:cs="Arial"/>
                <w:sz w:val="20"/>
                <w:szCs w:val="20"/>
              </w:rPr>
            </w:pPr>
          </w:p>
        </w:tc>
        <w:tc>
          <w:tcPr>
            <w:tcW w:w="1701" w:type="dxa"/>
          </w:tcPr>
          <w:p w14:paraId="7F2A8F5D" w14:textId="77777777" w:rsidR="00C655E4" w:rsidRPr="00C655E4" w:rsidRDefault="00C655E4" w:rsidP="00263FFE">
            <w:pPr>
              <w:rPr>
                <w:rFonts w:cs="Arial"/>
                <w:sz w:val="20"/>
                <w:szCs w:val="20"/>
              </w:rPr>
            </w:pPr>
          </w:p>
        </w:tc>
        <w:tc>
          <w:tcPr>
            <w:tcW w:w="1701" w:type="dxa"/>
          </w:tcPr>
          <w:p w14:paraId="1ECACF82" w14:textId="77777777" w:rsidR="00C655E4" w:rsidRPr="00C655E4" w:rsidRDefault="00C655E4" w:rsidP="00263FFE">
            <w:pPr>
              <w:rPr>
                <w:rFonts w:cs="Arial"/>
                <w:sz w:val="20"/>
                <w:szCs w:val="20"/>
              </w:rPr>
            </w:pPr>
          </w:p>
        </w:tc>
      </w:tr>
      <w:tr w:rsidR="00C655E4" w:rsidRPr="00C655E4" w14:paraId="56D4DDB3" w14:textId="77777777" w:rsidTr="00263FFE">
        <w:tc>
          <w:tcPr>
            <w:tcW w:w="4395" w:type="dxa"/>
          </w:tcPr>
          <w:p w14:paraId="18F7E2D2"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78C547B6" w14:textId="77777777" w:rsidR="00C655E4" w:rsidRPr="00C655E4" w:rsidRDefault="00C655E4" w:rsidP="00263FFE">
            <w:pPr>
              <w:jc w:val="center"/>
              <w:rPr>
                <w:rFonts w:cs="Arial"/>
                <w:b/>
                <w:sz w:val="20"/>
                <w:szCs w:val="20"/>
              </w:rPr>
            </w:pPr>
            <w:r w:rsidRPr="00C655E4">
              <w:rPr>
                <w:rFonts w:cs="Arial"/>
                <w:b/>
                <w:sz w:val="20"/>
                <w:szCs w:val="20"/>
              </w:rPr>
              <w:t>Maximale hersteltermijn</w:t>
            </w:r>
          </w:p>
        </w:tc>
        <w:tc>
          <w:tcPr>
            <w:tcW w:w="1701" w:type="dxa"/>
          </w:tcPr>
          <w:p w14:paraId="435CFE83"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01" w:type="dxa"/>
          </w:tcPr>
          <w:p w14:paraId="619CC8EC" w14:textId="77777777" w:rsidR="00C655E4" w:rsidRPr="00C655E4" w:rsidRDefault="00C655E4" w:rsidP="00263FFE">
            <w:pPr>
              <w:jc w:val="center"/>
              <w:rPr>
                <w:rFonts w:cs="Arial"/>
                <w:b/>
                <w:sz w:val="20"/>
                <w:szCs w:val="20"/>
              </w:rPr>
            </w:pPr>
            <w:r w:rsidRPr="00C655E4">
              <w:rPr>
                <w:rFonts w:cs="Arial"/>
                <w:b/>
                <w:sz w:val="20"/>
                <w:szCs w:val="20"/>
              </w:rPr>
              <w:t>Last onder dwangsom per constatering</w:t>
            </w:r>
          </w:p>
        </w:tc>
      </w:tr>
      <w:tr w:rsidR="00C655E4" w:rsidRPr="00C655E4" w14:paraId="7CE8CF91" w14:textId="77777777" w:rsidTr="00263FFE">
        <w:tc>
          <w:tcPr>
            <w:tcW w:w="4395" w:type="dxa"/>
          </w:tcPr>
          <w:p w14:paraId="3F49FF4F" w14:textId="77777777" w:rsidR="00C655E4" w:rsidRPr="00C655E4" w:rsidRDefault="00C655E4" w:rsidP="00263FFE">
            <w:pPr>
              <w:rPr>
                <w:rFonts w:cs="Arial"/>
                <w:sz w:val="20"/>
                <w:szCs w:val="20"/>
              </w:rPr>
            </w:pPr>
            <w:r w:rsidRPr="00C655E4">
              <w:rPr>
                <w:rFonts w:cs="Arial"/>
                <w:sz w:val="20"/>
                <w:szCs w:val="20"/>
              </w:rPr>
              <w:t>De houder biedt geen verantwoorde opvang.</w:t>
            </w:r>
          </w:p>
          <w:p w14:paraId="14D44707" w14:textId="77777777" w:rsidR="00C655E4" w:rsidRPr="00C655E4" w:rsidRDefault="00C655E4" w:rsidP="00263FFE">
            <w:pPr>
              <w:rPr>
                <w:rFonts w:cs="Arial"/>
                <w:sz w:val="20"/>
                <w:szCs w:val="20"/>
              </w:rPr>
            </w:pPr>
          </w:p>
        </w:tc>
        <w:tc>
          <w:tcPr>
            <w:tcW w:w="1701" w:type="dxa"/>
          </w:tcPr>
          <w:p w14:paraId="2EB59C67" w14:textId="77777777" w:rsidR="00C655E4" w:rsidRPr="00C655E4" w:rsidRDefault="00C655E4" w:rsidP="00263FFE">
            <w:pPr>
              <w:jc w:val="center"/>
              <w:rPr>
                <w:rFonts w:cs="Arial"/>
                <w:sz w:val="20"/>
                <w:szCs w:val="20"/>
              </w:rPr>
            </w:pPr>
            <w:r w:rsidRPr="00C655E4">
              <w:rPr>
                <w:rFonts w:cs="Arial"/>
                <w:sz w:val="20"/>
                <w:szCs w:val="20"/>
              </w:rPr>
              <w:t>2 weken</w:t>
            </w:r>
          </w:p>
          <w:p w14:paraId="083DF27D"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4B8C5B6F" w14:textId="77777777" w:rsidR="00C655E4" w:rsidRPr="00C655E4" w:rsidRDefault="00C655E4" w:rsidP="00263FFE">
            <w:pPr>
              <w:jc w:val="center"/>
              <w:rPr>
                <w:rFonts w:cs="Arial"/>
                <w:sz w:val="20"/>
                <w:szCs w:val="20"/>
              </w:rPr>
            </w:pPr>
            <w:r w:rsidRPr="00C655E4">
              <w:rPr>
                <w:rFonts w:cs="Arial"/>
                <w:sz w:val="20"/>
                <w:szCs w:val="20"/>
              </w:rPr>
              <w:t>€ 8.000</w:t>
            </w:r>
          </w:p>
          <w:p w14:paraId="629C89BD" w14:textId="77777777" w:rsidR="00C655E4" w:rsidRPr="00C655E4" w:rsidRDefault="00C655E4" w:rsidP="00263FFE">
            <w:pPr>
              <w:jc w:val="center"/>
              <w:rPr>
                <w:rFonts w:cs="Arial"/>
                <w:sz w:val="20"/>
                <w:szCs w:val="20"/>
              </w:rPr>
            </w:pPr>
            <w:r w:rsidRPr="00C655E4">
              <w:rPr>
                <w:rFonts w:cs="Arial"/>
                <w:sz w:val="20"/>
                <w:szCs w:val="20"/>
              </w:rPr>
              <w:t>GO: € 2.000</w:t>
            </w:r>
          </w:p>
        </w:tc>
        <w:tc>
          <w:tcPr>
            <w:tcW w:w="1701" w:type="dxa"/>
          </w:tcPr>
          <w:p w14:paraId="2A5CFE63" w14:textId="77777777" w:rsidR="00C655E4" w:rsidRPr="00C655E4" w:rsidRDefault="00C655E4" w:rsidP="00263FFE">
            <w:pPr>
              <w:jc w:val="center"/>
              <w:rPr>
                <w:rFonts w:cs="Arial"/>
                <w:sz w:val="20"/>
                <w:szCs w:val="20"/>
              </w:rPr>
            </w:pPr>
            <w:r w:rsidRPr="00C655E4">
              <w:rPr>
                <w:rFonts w:cs="Arial"/>
                <w:sz w:val="20"/>
                <w:szCs w:val="20"/>
              </w:rPr>
              <w:t>€ 8.000</w:t>
            </w:r>
          </w:p>
          <w:p w14:paraId="70B3336F" w14:textId="77777777" w:rsidR="00C655E4" w:rsidRPr="00C655E4" w:rsidRDefault="00C655E4" w:rsidP="00263FFE">
            <w:pPr>
              <w:jc w:val="center"/>
              <w:rPr>
                <w:rFonts w:cs="Arial"/>
                <w:sz w:val="20"/>
                <w:szCs w:val="20"/>
              </w:rPr>
            </w:pPr>
            <w:r w:rsidRPr="00C655E4">
              <w:rPr>
                <w:rFonts w:cs="Arial"/>
                <w:sz w:val="20"/>
                <w:szCs w:val="20"/>
              </w:rPr>
              <w:t>GO: € 2.000</w:t>
            </w:r>
          </w:p>
          <w:p w14:paraId="4C97F6ED" w14:textId="3E7A30E9" w:rsidR="00C655E4" w:rsidRPr="00C655E4" w:rsidRDefault="00C655E4" w:rsidP="00263FFE">
            <w:pPr>
              <w:jc w:val="center"/>
              <w:rPr>
                <w:rFonts w:cs="Arial"/>
                <w:sz w:val="20"/>
                <w:szCs w:val="20"/>
              </w:rPr>
            </w:pPr>
          </w:p>
        </w:tc>
      </w:tr>
      <w:tr w:rsidR="00C655E4" w:rsidRPr="00C655E4" w14:paraId="2BB00218" w14:textId="77777777" w:rsidTr="00263FFE">
        <w:tc>
          <w:tcPr>
            <w:tcW w:w="4395" w:type="dxa"/>
          </w:tcPr>
          <w:p w14:paraId="776000B6" w14:textId="77777777" w:rsidR="00C655E4" w:rsidRPr="00C655E4" w:rsidRDefault="00C655E4" w:rsidP="00263FFE">
            <w:pPr>
              <w:rPr>
                <w:rFonts w:cs="Arial"/>
                <w:sz w:val="20"/>
                <w:szCs w:val="20"/>
              </w:rPr>
            </w:pPr>
            <w:r w:rsidRPr="00C655E4">
              <w:rPr>
                <w:rFonts w:cs="Arial"/>
                <w:sz w:val="20"/>
                <w:szCs w:val="20"/>
              </w:rPr>
              <w:t>Het gastouderbureau voldoet niet aan zijn zorgplicht</w:t>
            </w:r>
          </w:p>
          <w:p w14:paraId="0A6FD5FB" w14:textId="2D06C27D" w:rsidR="00C655E4" w:rsidRPr="00C655E4" w:rsidRDefault="00C655E4" w:rsidP="00263FFE">
            <w:pPr>
              <w:rPr>
                <w:rFonts w:cs="Arial"/>
                <w:sz w:val="20"/>
                <w:szCs w:val="20"/>
              </w:rPr>
            </w:pPr>
          </w:p>
        </w:tc>
        <w:tc>
          <w:tcPr>
            <w:tcW w:w="1701" w:type="dxa"/>
          </w:tcPr>
          <w:p w14:paraId="7F70ABA9" w14:textId="77777777" w:rsidR="00C655E4" w:rsidRPr="00C655E4" w:rsidRDefault="00C655E4" w:rsidP="00263FFE">
            <w:pPr>
              <w:jc w:val="center"/>
              <w:rPr>
                <w:rFonts w:cs="Arial"/>
                <w:sz w:val="20"/>
                <w:szCs w:val="20"/>
              </w:rPr>
            </w:pPr>
            <w:r w:rsidRPr="00C655E4">
              <w:rPr>
                <w:rFonts w:cs="Arial"/>
                <w:sz w:val="20"/>
                <w:szCs w:val="20"/>
              </w:rPr>
              <w:t>2 weken</w:t>
            </w:r>
          </w:p>
          <w:p w14:paraId="20767C6A"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7C8FB875" w14:textId="77777777" w:rsidR="00C655E4" w:rsidRPr="00C655E4" w:rsidRDefault="00C655E4" w:rsidP="00263FFE">
            <w:pPr>
              <w:jc w:val="center"/>
              <w:rPr>
                <w:rFonts w:cs="Arial"/>
                <w:sz w:val="20"/>
                <w:szCs w:val="20"/>
              </w:rPr>
            </w:pPr>
            <w:r w:rsidRPr="00C655E4">
              <w:rPr>
                <w:rFonts w:cs="Arial"/>
                <w:sz w:val="20"/>
                <w:szCs w:val="20"/>
              </w:rPr>
              <w:t>€ 4.000</w:t>
            </w:r>
          </w:p>
          <w:p w14:paraId="30A46B6C" w14:textId="77777777" w:rsidR="00C655E4" w:rsidRPr="00C655E4" w:rsidRDefault="00C655E4" w:rsidP="00263FFE">
            <w:pPr>
              <w:jc w:val="center"/>
              <w:rPr>
                <w:rFonts w:cs="Arial"/>
                <w:sz w:val="20"/>
                <w:szCs w:val="20"/>
              </w:rPr>
            </w:pPr>
          </w:p>
        </w:tc>
        <w:tc>
          <w:tcPr>
            <w:tcW w:w="1701" w:type="dxa"/>
          </w:tcPr>
          <w:p w14:paraId="2EB9DF15" w14:textId="77777777" w:rsidR="00C655E4" w:rsidRPr="00C655E4" w:rsidRDefault="00C655E4" w:rsidP="00263FFE">
            <w:pPr>
              <w:jc w:val="center"/>
              <w:rPr>
                <w:rFonts w:cs="Arial"/>
                <w:sz w:val="20"/>
                <w:szCs w:val="20"/>
              </w:rPr>
            </w:pPr>
            <w:r w:rsidRPr="00C655E4">
              <w:rPr>
                <w:rFonts w:cs="Arial"/>
                <w:sz w:val="20"/>
                <w:szCs w:val="20"/>
              </w:rPr>
              <w:t>€ 4.000</w:t>
            </w:r>
          </w:p>
        </w:tc>
      </w:tr>
      <w:tr w:rsidR="00C655E4" w:rsidRPr="00C655E4" w14:paraId="72F50530" w14:textId="77777777" w:rsidTr="00263FFE">
        <w:tc>
          <w:tcPr>
            <w:tcW w:w="4395" w:type="dxa"/>
          </w:tcPr>
          <w:p w14:paraId="0AE68757" w14:textId="77777777" w:rsidR="00C655E4" w:rsidRPr="00C655E4" w:rsidRDefault="00C655E4" w:rsidP="00263FFE">
            <w:pPr>
              <w:rPr>
                <w:rFonts w:cs="Arial"/>
                <w:sz w:val="20"/>
                <w:szCs w:val="20"/>
              </w:rPr>
            </w:pPr>
            <w:r w:rsidRPr="00C655E4">
              <w:rPr>
                <w:rFonts w:cs="Arial"/>
                <w:sz w:val="20"/>
                <w:szCs w:val="20"/>
              </w:rPr>
              <w:t>De houder voldoet niet aan zijn informatieplicht.</w:t>
            </w:r>
          </w:p>
          <w:p w14:paraId="1A4D27EA" w14:textId="39083503" w:rsidR="00C655E4" w:rsidRPr="00C655E4" w:rsidRDefault="00C655E4" w:rsidP="00263FFE">
            <w:pPr>
              <w:rPr>
                <w:rFonts w:cs="Arial"/>
                <w:sz w:val="20"/>
                <w:szCs w:val="20"/>
              </w:rPr>
            </w:pPr>
          </w:p>
        </w:tc>
        <w:tc>
          <w:tcPr>
            <w:tcW w:w="1701" w:type="dxa"/>
          </w:tcPr>
          <w:p w14:paraId="1D0103A4" w14:textId="77777777" w:rsidR="00C655E4" w:rsidRPr="00C655E4" w:rsidRDefault="00C655E4" w:rsidP="00263FFE">
            <w:pPr>
              <w:jc w:val="center"/>
              <w:rPr>
                <w:rFonts w:cs="Arial"/>
                <w:sz w:val="20"/>
                <w:szCs w:val="20"/>
              </w:rPr>
            </w:pPr>
            <w:r w:rsidRPr="00C655E4">
              <w:rPr>
                <w:rFonts w:cs="Arial"/>
                <w:sz w:val="20"/>
                <w:szCs w:val="20"/>
              </w:rPr>
              <w:t>2 maanden</w:t>
            </w:r>
          </w:p>
          <w:p w14:paraId="4AF576EE"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45E065D2" w14:textId="77777777" w:rsidR="00C655E4" w:rsidRPr="00C655E4" w:rsidRDefault="00C655E4" w:rsidP="00263FFE">
            <w:pPr>
              <w:jc w:val="center"/>
              <w:rPr>
                <w:rFonts w:cs="Arial"/>
                <w:sz w:val="20"/>
                <w:szCs w:val="20"/>
              </w:rPr>
            </w:pPr>
            <w:r w:rsidRPr="00C655E4">
              <w:rPr>
                <w:rFonts w:cs="Arial"/>
                <w:sz w:val="20"/>
                <w:szCs w:val="20"/>
              </w:rPr>
              <w:t>€ 1.000</w:t>
            </w:r>
          </w:p>
        </w:tc>
        <w:tc>
          <w:tcPr>
            <w:tcW w:w="1701" w:type="dxa"/>
          </w:tcPr>
          <w:p w14:paraId="4CAF0F91" w14:textId="77777777" w:rsidR="00C655E4" w:rsidRPr="00C655E4" w:rsidRDefault="00C655E4" w:rsidP="00263FFE">
            <w:pPr>
              <w:jc w:val="center"/>
              <w:rPr>
                <w:rFonts w:cs="Arial"/>
                <w:sz w:val="20"/>
                <w:szCs w:val="20"/>
              </w:rPr>
            </w:pPr>
            <w:r w:rsidRPr="00C655E4">
              <w:rPr>
                <w:rFonts w:cs="Arial"/>
                <w:sz w:val="20"/>
                <w:szCs w:val="20"/>
              </w:rPr>
              <w:t>€ 1.000</w:t>
            </w:r>
          </w:p>
        </w:tc>
      </w:tr>
      <w:tr w:rsidR="00C655E4" w:rsidRPr="00C655E4" w14:paraId="32907697" w14:textId="77777777" w:rsidTr="00263FFE">
        <w:tc>
          <w:tcPr>
            <w:tcW w:w="4395" w:type="dxa"/>
          </w:tcPr>
          <w:p w14:paraId="3E004C5D" w14:textId="77777777" w:rsidR="00C655E4" w:rsidRPr="00C655E4" w:rsidRDefault="00C655E4" w:rsidP="00263FFE">
            <w:pPr>
              <w:rPr>
                <w:rFonts w:cs="Arial"/>
                <w:sz w:val="20"/>
                <w:szCs w:val="20"/>
              </w:rPr>
            </w:pPr>
            <w:r w:rsidRPr="00C655E4">
              <w:rPr>
                <w:rFonts w:cs="Arial"/>
                <w:sz w:val="20"/>
                <w:szCs w:val="20"/>
              </w:rPr>
              <w:t>De houder zorgt er niet voor dat conform het beleid gehandeld wordt</w:t>
            </w:r>
          </w:p>
          <w:p w14:paraId="3CD508A2" w14:textId="48E2C083" w:rsidR="00C655E4" w:rsidRPr="00C655E4" w:rsidRDefault="00C655E4" w:rsidP="00263FFE">
            <w:pPr>
              <w:rPr>
                <w:rFonts w:cs="Arial"/>
                <w:sz w:val="20"/>
                <w:szCs w:val="20"/>
              </w:rPr>
            </w:pPr>
          </w:p>
        </w:tc>
        <w:tc>
          <w:tcPr>
            <w:tcW w:w="1701" w:type="dxa"/>
          </w:tcPr>
          <w:p w14:paraId="53B914FA" w14:textId="77777777" w:rsidR="00C655E4" w:rsidRPr="00C655E4" w:rsidRDefault="00C655E4" w:rsidP="00263FFE">
            <w:pPr>
              <w:jc w:val="center"/>
              <w:rPr>
                <w:rFonts w:cs="Arial"/>
                <w:sz w:val="20"/>
                <w:szCs w:val="20"/>
              </w:rPr>
            </w:pPr>
            <w:r w:rsidRPr="00C655E4">
              <w:rPr>
                <w:rFonts w:cs="Arial"/>
                <w:sz w:val="20"/>
                <w:szCs w:val="20"/>
              </w:rPr>
              <w:t>2 weken</w:t>
            </w:r>
          </w:p>
          <w:p w14:paraId="7E66AAC2"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43B1E2EA" w14:textId="77777777" w:rsidR="00C655E4" w:rsidRPr="00C655E4" w:rsidRDefault="00C655E4" w:rsidP="00263FFE">
            <w:pPr>
              <w:jc w:val="center"/>
              <w:rPr>
                <w:rFonts w:cs="Arial"/>
                <w:sz w:val="20"/>
                <w:szCs w:val="20"/>
              </w:rPr>
            </w:pPr>
            <w:r w:rsidRPr="00C655E4">
              <w:rPr>
                <w:rFonts w:cs="Arial"/>
                <w:sz w:val="20"/>
                <w:szCs w:val="20"/>
              </w:rPr>
              <w:t>€ 2.000</w:t>
            </w:r>
          </w:p>
        </w:tc>
        <w:tc>
          <w:tcPr>
            <w:tcW w:w="1701" w:type="dxa"/>
          </w:tcPr>
          <w:p w14:paraId="1A5B1063" w14:textId="77777777" w:rsidR="00C655E4" w:rsidRPr="00C655E4" w:rsidRDefault="00C655E4" w:rsidP="00263FFE">
            <w:pPr>
              <w:jc w:val="center"/>
              <w:rPr>
                <w:rFonts w:cs="Arial"/>
                <w:sz w:val="20"/>
                <w:szCs w:val="20"/>
              </w:rPr>
            </w:pPr>
            <w:r w:rsidRPr="00C655E4">
              <w:rPr>
                <w:rFonts w:cs="Arial"/>
                <w:sz w:val="20"/>
                <w:szCs w:val="20"/>
              </w:rPr>
              <w:t>€ 2.000</w:t>
            </w:r>
          </w:p>
        </w:tc>
      </w:tr>
      <w:tr w:rsidR="00C655E4" w:rsidRPr="00C655E4" w14:paraId="638911BB" w14:textId="77777777" w:rsidTr="00263FFE">
        <w:tc>
          <w:tcPr>
            <w:tcW w:w="4395" w:type="dxa"/>
          </w:tcPr>
          <w:p w14:paraId="071EE789" w14:textId="77777777" w:rsidR="00C655E4" w:rsidRPr="00C655E4" w:rsidRDefault="00C655E4" w:rsidP="00263FFE">
            <w:pPr>
              <w:rPr>
                <w:rFonts w:cs="Arial"/>
                <w:sz w:val="20"/>
                <w:szCs w:val="20"/>
              </w:rPr>
            </w:pPr>
            <w:r w:rsidRPr="00C655E4">
              <w:rPr>
                <w:rFonts w:cs="Arial"/>
                <w:sz w:val="20"/>
                <w:szCs w:val="20"/>
              </w:rPr>
              <w:t>De houder voldoet niet aan de eisen gesteld aan veilige en gezonde kinderopvang</w:t>
            </w:r>
            <w:r w:rsidRPr="00C655E4">
              <w:rPr>
                <w:rStyle w:val="Voetnootmarkering"/>
                <w:rFonts w:ascii="Franklin Gothic Medium" w:hAnsi="Franklin Gothic Medium" w:cs="Arial"/>
                <w:sz w:val="20"/>
                <w:szCs w:val="20"/>
              </w:rPr>
              <w:footnoteReference w:id="4"/>
            </w:r>
            <w:r w:rsidRPr="00C655E4">
              <w:rPr>
                <w:rFonts w:cs="Arial"/>
                <w:sz w:val="20"/>
                <w:szCs w:val="20"/>
              </w:rPr>
              <w:t xml:space="preserve">. </w:t>
            </w:r>
          </w:p>
          <w:p w14:paraId="6B22436A" w14:textId="2C7E5F68" w:rsidR="00C655E4" w:rsidRPr="00C655E4" w:rsidRDefault="00C655E4" w:rsidP="00263FFE">
            <w:pPr>
              <w:rPr>
                <w:rFonts w:cs="Arial"/>
                <w:sz w:val="20"/>
                <w:szCs w:val="20"/>
              </w:rPr>
            </w:pPr>
          </w:p>
        </w:tc>
        <w:tc>
          <w:tcPr>
            <w:tcW w:w="1701" w:type="dxa"/>
          </w:tcPr>
          <w:p w14:paraId="1C811B11" w14:textId="77777777" w:rsidR="00C655E4" w:rsidRPr="00C655E4" w:rsidRDefault="00C655E4" w:rsidP="00263FFE">
            <w:pPr>
              <w:jc w:val="center"/>
              <w:rPr>
                <w:rFonts w:cs="Arial"/>
                <w:sz w:val="20"/>
                <w:szCs w:val="20"/>
              </w:rPr>
            </w:pPr>
            <w:r w:rsidRPr="00C655E4">
              <w:rPr>
                <w:rFonts w:cs="Arial"/>
                <w:sz w:val="20"/>
                <w:szCs w:val="20"/>
              </w:rPr>
              <w:t>2 weken</w:t>
            </w:r>
          </w:p>
          <w:p w14:paraId="1FF821D6"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0D36CD3C" w14:textId="77777777" w:rsidR="00C655E4" w:rsidRPr="00C655E4" w:rsidRDefault="00C655E4" w:rsidP="00263FFE">
            <w:pPr>
              <w:jc w:val="center"/>
              <w:rPr>
                <w:rFonts w:cs="Arial"/>
                <w:sz w:val="20"/>
                <w:szCs w:val="20"/>
              </w:rPr>
            </w:pPr>
            <w:r w:rsidRPr="00C655E4">
              <w:rPr>
                <w:rFonts w:cs="Arial"/>
                <w:sz w:val="20"/>
                <w:szCs w:val="20"/>
              </w:rPr>
              <w:t>€ 3.000</w:t>
            </w:r>
          </w:p>
          <w:p w14:paraId="0A6C3D02" w14:textId="77777777" w:rsidR="00C655E4" w:rsidRPr="00C655E4" w:rsidRDefault="00C655E4" w:rsidP="00263FFE">
            <w:pPr>
              <w:jc w:val="center"/>
              <w:rPr>
                <w:rFonts w:cs="Arial"/>
                <w:sz w:val="20"/>
                <w:szCs w:val="20"/>
              </w:rPr>
            </w:pPr>
            <w:r w:rsidRPr="00C655E4">
              <w:rPr>
                <w:rFonts w:cs="Arial"/>
                <w:sz w:val="20"/>
                <w:szCs w:val="20"/>
              </w:rPr>
              <w:t>GO: € 500</w:t>
            </w:r>
          </w:p>
        </w:tc>
        <w:tc>
          <w:tcPr>
            <w:tcW w:w="1701" w:type="dxa"/>
          </w:tcPr>
          <w:p w14:paraId="756D30C4" w14:textId="77777777" w:rsidR="00C655E4" w:rsidRPr="00C655E4" w:rsidRDefault="00C655E4" w:rsidP="00263FFE">
            <w:pPr>
              <w:jc w:val="center"/>
              <w:rPr>
                <w:rFonts w:cs="Arial"/>
                <w:sz w:val="20"/>
                <w:szCs w:val="20"/>
              </w:rPr>
            </w:pPr>
            <w:r w:rsidRPr="00C655E4">
              <w:rPr>
                <w:rFonts w:cs="Arial"/>
                <w:sz w:val="20"/>
                <w:szCs w:val="20"/>
              </w:rPr>
              <w:t>€ 3.000</w:t>
            </w:r>
          </w:p>
          <w:p w14:paraId="78F4D47F" w14:textId="77777777" w:rsidR="00C655E4" w:rsidRPr="00C655E4" w:rsidRDefault="00C655E4" w:rsidP="00263FFE">
            <w:pPr>
              <w:jc w:val="center"/>
              <w:rPr>
                <w:rFonts w:cs="Arial"/>
                <w:sz w:val="20"/>
                <w:szCs w:val="20"/>
              </w:rPr>
            </w:pPr>
            <w:r w:rsidRPr="00C655E4">
              <w:rPr>
                <w:rFonts w:cs="Arial"/>
                <w:sz w:val="20"/>
                <w:szCs w:val="20"/>
              </w:rPr>
              <w:t>GO: € 500</w:t>
            </w:r>
          </w:p>
        </w:tc>
      </w:tr>
      <w:tr w:rsidR="00C655E4" w:rsidRPr="00C655E4" w14:paraId="22143D82" w14:textId="77777777" w:rsidTr="00263FFE">
        <w:tc>
          <w:tcPr>
            <w:tcW w:w="4395" w:type="dxa"/>
          </w:tcPr>
          <w:p w14:paraId="252C36E6" w14:textId="77777777" w:rsidR="00C655E4" w:rsidRPr="00C655E4" w:rsidRDefault="00C655E4" w:rsidP="00263FFE">
            <w:pPr>
              <w:rPr>
                <w:rFonts w:cs="Arial"/>
                <w:sz w:val="20"/>
                <w:szCs w:val="20"/>
              </w:rPr>
            </w:pPr>
            <w:r w:rsidRPr="00C655E4">
              <w:rPr>
                <w:rFonts w:cs="Arial"/>
                <w:sz w:val="20"/>
                <w:szCs w:val="20"/>
              </w:rPr>
              <w:t>De houder voldoet niet aan de eisen mbt formatie.</w:t>
            </w:r>
          </w:p>
          <w:p w14:paraId="1C7A2E0B" w14:textId="47A52293" w:rsidR="00C655E4" w:rsidRPr="00C655E4" w:rsidRDefault="00C655E4" w:rsidP="00263FFE">
            <w:pPr>
              <w:rPr>
                <w:rFonts w:cs="Arial"/>
                <w:sz w:val="20"/>
                <w:szCs w:val="20"/>
              </w:rPr>
            </w:pPr>
          </w:p>
        </w:tc>
        <w:tc>
          <w:tcPr>
            <w:tcW w:w="1701" w:type="dxa"/>
          </w:tcPr>
          <w:p w14:paraId="1645202F" w14:textId="77777777" w:rsidR="00C655E4" w:rsidRPr="00C655E4" w:rsidRDefault="00C655E4" w:rsidP="00263FFE">
            <w:pPr>
              <w:jc w:val="center"/>
              <w:rPr>
                <w:rFonts w:cs="Arial"/>
                <w:sz w:val="20"/>
                <w:szCs w:val="20"/>
              </w:rPr>
            </w:pPr>
            <w:r w:rsidRPr="00C655E4">
              <w:rPr>
                <w:rFonts w:cs="Arial"/>
                <w:sz w:val="20"/>
                <w:szCs w:val="20"/>
              </w:rPr>
              <w:t>2 weken</w:t>
            </w:r>
          </w:p>
          <w:p w14:paraId="74F069C9"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4617457F" w14:textId="77777777" w:rsidR="00C655E4" w:rsidRPr="00C655E4" w:rsidRDefault="00C655E4" w:rsidP="00263FFE">
            <w:pPr>
              <w:jc w:val="center"/>
              <w:rPr>
                <w:rFonts w:cs="Arial"/>
                <w:sz w:val="20"/>
                <w:szCs w:val="20"/>
              </w:rPr>
            </w:pPr>
            <w:r w:rsidRPr="00C655E4">
              <w:rPr>
                <w:rFonts w:cs="Arial"/>
                <w:sz w:val="20"/>
                <w:szCs w:val="20"/>
              </w:rPr>
              <w:t>€ 5.000</w:t>
            </w:r>
          </w:p>
          <w:p w14:paraId="05D1EE2F" w14:textId="77777777" w:rsidR="00C655E4" w:rsidRPr="00C655E4" w:rsidRDefault="00C655E4" w:rsidP="00263FFE">
            <w:pPr>
              <w:jc w:val="center"/>
              <w:rPr>
                <w:rFonts w:cs="Arial"/>
                <w:sz w:val="20"/>
                <w:szCs w:val="20"/>
              </w:rPr>
            </w:pPr>
            <w:r w:rsidRPr="00C655E4">
              <w:rPr>
                <w:rFonts w:cs="Arial"/>
                <w:sz w:val="20"/>
                <w:szCs w:val="20"/>
              </w:rPr>
              <w:t>GO: € 200</w:t>
            </w:r>
          </w:p>
        </w:tc>
        <w:tc>
          <w:tcPr>
            <w:tcW w:w="1701" w:type="dxa"/>
          </w:tcPr>
          <w:p w14:paraId="61AB3AC4" w14:textId="77777777" w:rsidR="00C655E4" w:rsidRPr="00C655E4" w:rsidRDefault="00C655E4" w:rsidP="00263FFE">
            <w:pPr>
              <w:jc w:val="center"/>
              <w:rPr>
                <w:rFonts w:cs="Arial"/>
                <w:sz w:val="20"/>
                <w:szCs w:val="20"/>
              </w:rPr>
            </w:pPr>
            <w:r w:rsidRPr="00C655E4">
              <w:rPr>
                <w:rFonts w:cs="Arial"/>
                <w:sz w:val="20"/>
                <w:szCs w:val="20"/>
              </w:rPr>
              <w:t>€ 5.000</w:t>
            </w:r>
          </w:p>
          <w:p w14:paraId="00FA6C2A" w14:textId="77777777" w:rsidR="00C655E4" w:rsidRPr="00C655E4" w:rsidRDefault="00C655E4" w:rsidP="00263FFE">
            <w:pPr>
              <w:jc w:val="center"/>
              <w:rPr>
                <w:rFonts w:cs="Arial"/>
                <w:sz w:val="20"/>
                <w:szCs w:val="20"/>
              </w:rPr>
            </w:pPr>
            <w:r w:rsidRPr="00C655E4">
              <w:rPr>
                <w:rFonts w:cs="Arial"/>
                <w:sz w:val="20"/>
                <w:szCs w:val="20"/>
              </w:rPr>
              <w:t>GO: € 200</w:t>
            </w:r>
          </w:p>
        </w:tc>
      </w:tr>
      <w:tr w:rsidR="00C655E4" w:rsidRPr="00C655E4" w14:paraId="4A1AEEDA" w14:textId="77777777" w:rsidTr="00263FFE">
        <w:tc>
          <w:tcPr>
            <w:tcW w:w="4395" w:type="dxa"/>
          </w:tcPr>
          <w:p w14:paraId="7D886B2E" w14:textId="77777777" w:rsidR="00C655E4" w:rsidRPr="00C655E4" w:rsidRDefault="00C655E4" w:rsidP="00263FFE">
            <w:pPr>
              <w:rPr>
                <w:rFonts w:cs="Arial"/>
                <w:sz w:val="20"/>
                <w:szCs w:val="20"/>
              </w:rPr>
            </w:pPr>
            <w:r w:rsidRPr="00C655E4">
              <w:rPr>
                <w:rFonts w:cs="Arial"/>
                <w:sz w:val="20"/>
                <w:szCs w:val="20"/>
              </w:rPr>
              <w:t xml:space="preserve">De houder voldoet niet aan de eisen mbt stabiliteit </w:t>
            </w:r>
          </w:p>
          <w:p w14:paraId="1A99D8E6" w14:textId="77777777" w:rsidR="00C655E4" w:rsidRPr="00C655E4" w:rsidRDefault="00C655E4" w:rsidP="00263FFE">
            <w:pPr>
              <w:rPr>
                <w:rFonts w:cs="Arial"/>
                <w:sz w:val="20"/>
                <w:szCs w:val="20"/>
              </w:rPr>
            </w:pPr>
            <w:r w:rsidRPr="00C655E4">
              <w:rPr>
                <w:rFonts w:cs="Arial"/>
                <w:sz w:val="20"/>
                <w:szCs w:val="20"/>
              </w:rPr>
              <w:t>(GO: groepsgrootte).</w:t>
            </w:r>
          </w:p>
          <w:p w14:paraId="7584CFF0" w14:textId="2C42D2B3" w:rsidR="00C655E4" w:rsidRPr="00C655E4" w:rsidRDefault="00C655E4" w:rsidP="00263FFE">
            <w:pPr>
              <w:rPr>
                <w:rFonts w:cs="Arial"/>
                <w:sz w:val="20"/>
                <w:szCs w:val="20"/>
              </w:rPr>
            </w:pPr>
          </w:p>
        </w:tc>
        <w:tc>
          <w:tcPr>
            <w:tcW w:w="1701" w:type="dxa"/>
          </w:tcPr>
          <w:p w14:paraId="032A14F7" w14:textId="77777777" w:rsidR="00C655E4" w:rsidRPr="00C655E4" w:rsidRDefault="00C655E4" w:rsidP="00263FFE">
            <w:pPr>
              <w:jc w:val="center"/>
              <w:rPr>
                <w:rFonts w:cs="Arial"/>
                <w:sz w:val="20"/>
                <w:szCs w:val="20"/>
              </w:rPr>
            </w:pPr>
            <w:r w:rsidRPr="00C655E4">
              <w:rPr>
                <w:rFonts w:cs="Arial"/>
                <w:sz w:val="20"/>
                <w:szCs w:val="20"/>
              </w:rPr>
              <w:t>2 weken</w:t>
            </w:r>
          </w:p>
          <w:p w14:paraId="0072F511"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55303C88" w14:textId="77777777" w:rsidR="00C655E4" w:rsidRPr="00C655E4" w:rsidRDefault="00C655E4" w:rsidP="00263FFE">
            <w:pPr>
              <w:jc w:val="center"/>
              <w:rPr>
                <w:rFonts w:cs="Arial"/>
                <w:sz w:val="20"/>
                <w:szCs w:val="20"/>
              </w:rPr>
            </w:pPr>
            <w:r w:rsidRPr="00C655E4">
              <w:rPr>
                <w:rFonts w:cs="Arial"/>
                <w:sz w:val="20"/>
                <w:szCs w:val="20"/>
              </w:rPr>
              <w:t>€ 3.000</w:t>
            </w:r>
          </w:p>
          <w:p w14:paraId="368F1673" w14:textId="77777777" w:rsidR="00C655E4" w:rsidRPr="00C655E4" w:rsidRDefault="00C655E4" w:rsidP="00263FFE">
            <w:pPr>
              <w:jc w:val="center"/>
              <w:rPr>
                <w:rFonts w:cs="Arial"/>
                <w:sz w:val="20"/>
                <w:szCs w:val="20"/>
              </w:rPr>
            </w:pPr>
            <w:r w:rsidRPr="00C655E4">
              <w:rPr>
                <w:rFonts w:cs="Arial"/>
                <w:sz w:val="20"/>
                <w:szCs w:val="20"/>
              </w:rPr>
              <w:t>GO: € 300</w:t>
            </w:r>
          </w:p>
        </w:tc>
        <w:tc>
          <w:tcPr>
            <w:tcW w:w="1701" w:type="dxa"/>
          </w:tcPr>
          <w:p w14:paraId="2A5D19D6" w14:textId="77777777" w:rsidR="00C655E4" w:rsidRPr="00C655E4" w:rsidRDefault="00C655E4" w:rsidP="00263FFE">
            <w:pPr>
              <w:jc w:val="center"/>
              <w:rPr>
                <w:rFonts w:cs="Arial"/>
                <w:sz w:val="20"/>
                <w:szCs w:val="20"/>
              </w:rPr>
            </w:pPr>
            <w:r w:rsidRPr="00C655E4">
              <w:rPr>
                <w:rFonts w:cs="Arial"/>
                <w:sz w:val="20"/>
                <w:szCs w:val="20"/>
              </w:rPr>
              <w:t>€ 3.000</w:t>
            </w:r>
          </w:p>
          <w:p w14:paraId="50B4FB56" w14:textId="77777777" w:rsidR="00C655E4" w:rsidRPr="00C655E4" w:rsidRDefault="00C655E4" w:rsidP="00263FFE">
            <w:pPr>
              <w:jc w:val="center"/>
              <w:rPr>
                <w:rFonts w:cs="Arial"/>
                <w:sz w:val="20"/>
                <w:szCs w:val="20"/>
              </w:rPr>
            </w:pPr>
            <w:r w:rsidRPr="00C655E4">
              <w:rPr>
                <w:rFonts w:cs="Arial"/>
                <w:sz w:val="20"/>
                <w:szCs w:val="20"/>
              </w:rPr>
              <w:t>GO: € 300</w:t>
            </w:r>
          </w:p>
        </w:tc>
      </w:tr>
      <w:tr w:rsidR="00C655E4" w:rsidRPr="00C655E4" w14:paraId="522E75FD" w14:textId="77777777" w:rsidTr="00263FFE">
        <w:tc>
          <w:tcPr>
            <w:tcW w:w="4395" w:type="dxa"/>
          </w:tcPr>
          <w:p w14:paraId="1B95D2EA" w14:textId="77777777" w:rsidR="00C655E4" w:rsidRPr="00C655E4" w:rsidRDefault="00C655E4" w:rsidP="00263FFE">
            <w:pPr>
              <w:rPr>
                <w:rFonts w:cs="Arial"/>
                <w:sz w:val="20"/>
                <w:szCs w:val="20"/>
              </w:rPr>
            </w:pPr>
            <w:r w:rsidRPr="00C655E4">
              <w:rPr>
                <w:rFonts w:cs="Arial"/>
                <w:sz w:val="20"/>
                <w:szCs w:val="20"/>
              </w:rPr>
              <w:t>De houder voldoet niet aan de eisen mbt de VOG’s en het personenregister kinderopvang.</w:t>
            </w:r>
          </w:p>
          <w:p w14:paraId="064A0E85" w14:textId="1B22A80E" w:rsidR="00C655E4" w:rsidRPr="00C655E4" w:rsidRDefault="00C655E4" w:rsidP="00263FFE">
            <w:pPr>
              <w:rPr>
                <w:rFonts w:cs="Arial"/>
                <w:sz w:val="20"/>
                <w:szCs w:val="20"/>
              </w:rPr>
            </w:pPr>
          </w:p>
        </w:tc>
        <w:tc>
          <w:tcPr>
            <w:tcW w:w="1701" w:type="dxa"/>
          </w:tcPr>
          <w:p w14:paraId="621BB851" w14:textId="77777777" w:rsidR="00C655E4" w:rsidRPr="00C655E4" w:rsidRDefault="00C655E4" w:rsidP="00263FFE">
            <w:pPr>
              <w:jc w:val="center"/>
              <w:rPr>
                <w:rFonts w:cs="Arial"/>
                <w:sz w:val="20"/>
                <w:szCs w:val="20"/>
              </w:rPr>
            </w:pPr>
            <w:r w:rsidRPr="00C655E4">
              <w:rPr>
                <w:rFonts w:cs="Arial"/>
                <w:sz w:val="20"/>
                <w:szCs w:val="20"/>
              </w:rPr>
              <w:t>2 weken</w:t>
            </w:r>
          </w:p>
          <w:p w14:paraId="5C7AD783"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6FAA9F7E" w14:textId="77777777" w:rsidR="00C655E4" w:rsidRPr="00C655E4" w:rsidRDefault="00C655E4" w:rsidP="00263FFE">
            <w:pPr>
              <w:jc w:val="center"/>
              <w:rPr>
                <w:rFonts w:cs="Arial"/>
                <w:sz w:val="20"/>
                <w:szCs w:val="20"/>
              </w:rPr>
            </w:pPr>
            <w:r w:rsidRPr="00C655E4">
              <w:rPr>
                <w:rFonts w:cs="Arial"/>
                <w:sz w:val="20"/>
                <w:szCs w:val="20"/>
              </w:rPr>
              <w:t>€ 3.000</w:t>
            </w:r>
          </w:p>
          <w:p w14:paraId="7FB59BFB" w14:textId="77777777" w:rsidR="00C655E4" w:rsidRPr="00C655E4" w:rsidRDefault="00C655E4" w:rsidP="00263FFE">
            <w:pPr>
              <w:jc w:val="center"/>
              <w:rPr>
                <w:rFonts w:cs="Arial"/>
                <w:sz w:val="20"/>
                <w:szCs w:val="20"/>
              </w:rPr>
            </w:pPr>
            <w:r w:rsidRPr="00C655E4">
              <w:rPr>
                <w:rFonts w:cs="Arial"/>
                <w:sz w:val="20"/>
                <w:szCs w:val="20"/>
              </w:rPr>
              <w:t>GO: € 500</w:t>
            </w:r>
          </w:p>
        </w:tc>
        <w:tc>
          <w:tcPr>
            <w:tcW w:w="1701" w:type="dxa"/>
          </w:tcPr>
          <w:p w14:paraId="752DEC15" w14:textId="77777777" w:rsidR="00C655E4" w:rsidRPr="00C655E4" w:rsidRDefault="00C655E4" w:rsidP="00263FFE">
            <w:pPr>
              <w:jc w:val="center"/>
              <w:rPr>
                <w:rFonts w:cs="Arial"/>
                <w:sz w:val="20"/>
                <w:szCs w:val="20"/>
              </w:rPr>
            </w:pPr>
            <w:r w:rsidRPr="00C655E4">
              <w:rPr>
                <w:rFonts w:cs="Arial"/>
                <w:sz w:val="20"/>
                <w:szCs w:val="20"/>
              </w:rPr>
              <w:t>€ 3.000</w:t>
            </w:r>
          </w:p>
          <w:p w14:paraId="7DC6E43A" w14:textId="77777777" w:rsidR="00C655E4" w:rsidRPr="00C655E4" w:rsidRDefault="00C655E4" w:rsidP="00263FFE">
            <w:pPr>
              <w:jc w:val="center"/>
              <w:rPr>
                <w:rFonts w:cs="Arial"/>
                <w:sz w:val="20"/>
                <w:szCs w:val="20"/>
              </w:rPr>
            </w:pPr>
            <w:r w:rsidRPr="00C655E4">
              <w:rPr>
                <w:rFonts w:cs="Arial"/>
                <w:sz w:val="20"/>
                <w:szCs w:val="20"/>
              </w:rPr>
              <w:t>GO: € 500</w:t>
            </w:r>
          </w:p>
        </w:tc>
      </w:tr>
      <w:tr w:rsidR="00C655E4" w:rsidRPr="00C655E4" w14:paraId="0272CFF5" w14:textId="77777777" w:rsidTr="00263FFE">
        <w:tc>
          <w:tcPr>
            <w:tcW w:w="4395" w:type="dxa"/>
          </w:tcPr>
          <w:p w14:paraId="5B713A8F" w14:textId="77777777" w:rsidR="00C655E4" w:rsidRPr="00C655E4" w:rsidRDefault="00C655E4" w:rsidP="00263FFE">
            <w:pPr>
              <w:rPr>
                <w:rFonts w:cs="Arial"/>
                <w:sz w:val="20"/>
                <w:szCs w:val="20"/>
              </w:rPr>
            </w:pPr>
            <w:r w:rsidRPr="00C655E4">
              <w:rPr>
                <w:rFonts w:cs="Arial"/>
                <w:sz w:val="20"/>
                <w:szCs w:val="20"/>
              </w:rPr>
              <w:t>De houder voldoet niet aan de eis met betrekking tot de:</w:t>
            </w:r>
          </w:p>
          <w:p w14:paraId="21E05D03" w14:textId="77777777" w:rsidR="00C655E4" w:rsidRPr="00C655E4" w:rsidRDefault="00C655E4" w:rsidP="00263FFE">
            <w:pPr>
              <w:rPr>
                <w:rFonts w:cs="Arial"/>
                <w:sz w:val="20"/>
                <w:szCs w:val="20"/>
              </w:rPr>
            </w:pPr>
            <w:r w:rsidRPr="00C655E4">
              <w:rPr>
                <w:rFonts w:cs="Arial"/>
                <w:sz w:val="20"/>
                <w:szCs w:val="20"/>
              </w:rPr>
              <w:t>- voertaal</w:t>
            </w:r>
          </w:p>
          <w:p w14:paraId="375D067F" w14:textId="77777777" w:rsidR="00C655E4" w:rsidRPr="00C655E4" w:rsidRDefault="00C655E4" w:rsidP="00263FFE">
            <w:pPr>
              <w:rPr>
                <w:rFonts w:cs="Arial"/>
                <w:sz w:val="20"/>
                <w:szCs w:val="20"/>
              </w:rPr>
            </w:pPr>
            <w:r w:rsidRPr="00C655E4">
              <w:rPr>
                <w:rFonts w:cs="Arial"/>
                <w:sz w:val="20"/>
                <w:szCs w:val="20"/>
              </w:rPr>
              <w:t>- minimaal verplichte taaleis (conform Wet IKK)</w:t>
            </w:r>
          </w:p>
          <w:p w14:paraId="09C9A858" w14:textId="77777777" w:rsidR="00C655E4" w:rsidRPr="00C655E4" w:rsidRDefault="00C655E4" w:rsidP="00263FFE">
            <w:pPr>
              <w:rPr>
                <w:rFonts w:cs="Arial"/>
                <w:sz w:val="20"/>
                <w:szCs w:val="20"/>
              </w:rPr>
            </w:pPr>
            <w:r w:rsidRPr="00C655E4">
              <w:rPr>
                <w:rFonts w:cs="Arial"/>
                <w:sz w:val="20"/>
                <w:szCs w:val="20"/>
              </w:rPr>
              <w:t xml:space="preserve">- Taaleis VE </w:t>
            </w:r>
          </w:p>
          <w:p w14:paraId="06CEF7C7" w14:textId="5DC92CD4" w:rsidR="00C655E4" w:rsidRPr="00C655E4" w:rsidRDefault="00C655E4" w:rsidP="00263FFE">
            <w:pPr>
              <w:rPr>
                <w:rFonts w:cs="Arial"/>
                <w:sz w:val="20"/>
                <w:szCs w:val="20"/>
              </w:rPr>
            </w:pPr>
          </w:p>
        </w:tc>
        <w:tc>
          <w:tcPr>
            <w:tcW w:w="1701" w:type="dxa"/>
          </w:tcPr>
          <w:p w14:paraId="4D044544" w14:textId="77777777" w:rsidR="00C655E4" w:rsidRPr="00C655E4" w:rsidRDefault="00C655E4" w:rsidP="00263FFE">
            <w:pPr>
              <w:jc w:val="center"/>
              <w:rPr>
                <w:rFonts w:cs="Arial"/>
                <w:sz w:val="20"/>
                <w:szCs w:val="20"/>
              </w:rPr>
            </w:pPr>
            <w:r w:rsidRPr="00C655E4">
              <w:rPr>
                <w:rFonts w:cs="Arial"/>
                <w:sz w:val="20"/>
                <w:szCs w:val="20"/>
              </w:rPr>
              <w:t>2 weken</w:t>
            </w:r>
          </w:p>
          <w:p w14:paraId="37E20F7B"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7678A9FD" w14:textId="77777777" w:rsidR="00C655E4" w:rsidRPr="00C655E4" w:rsidRDefault="00C655E4" w:rsidP="00263FFE">
            <w:pPr>
              <w:jc w:val="center"/>
              <w:rPr>
                <w:rFonts w:cs="Arial"/>
                <w:sz w:val="20"/>
                <w:szCs w:val="20"/>
              </w:rPr>
            </w:pPr>
            <w:r w:rsidRPr="00C655E4">
              <w:rPr>
                <w:rFonts w:cs="Arial"/>
                <w:sz w:val="20"/>
                <w:szCs w:val="20"/>
              </w:rPr>
              <w:t>€ 3.000 (voertaal)</w:t>
            </w:r>
          </w:p>
          <w:p w14:paraId="0E1E339E" w14:textId="77777777" w:rsidR="00C655E4" w:rsidRPr="00C655E4" w:rsidRDefault="00C655E4" w:rsidP="00263FFE">
            <w:pPr>
              <w:jc w:val="center"/>
              <w:rPr>
                <w:rFonts w:cs="Arial"/>
                <w:sz w:val="20"/>
                <w:szCs w:val="20"/>
              </w:rPr>
            </w:pPr>
            <w:r w:rsidRPr="00C655E4">
              <w:rPr>
                <w:rFonts w:cs="Arial"/>
                <w:sz w:val="20"/>
                <w:szCs w:val="20"/>
              </w:rPr>
              <w:t>€ 1.500 (overige)</w:t>
            </w:r>
          </w:p>
          <w:p w14:paraId="37AEECAC" w14:textId="77777777" w:rsidR="00C655E4" w:rsidRPr="00C655E4" w:rsidRDefault="00C655E4" w:rsidP="00263FFE">
            <w:pPr>
              <w:jc w:val="center"/>
              <w:rPr>
                <w:rFonts w:cs="Arial"/>
                <w:sz w:val="20"/>
                <w:szCs w:val="20"/>
              </w:rPr>
            </w:pPr>
            <w:r w:rsidRPr="00C655E4">
              <w:rPr>
                <w:rFonts w:cs="Arial"/>
                <w:sz w:val="20"/>
                <w:szCs w:val="20"/>
              </w:rPr>
              <w:t>GO: € 200</w:t>
            </w:r>
          </w:p>
        </w:tc>
        <w:tc>
          <w:tcPr>
            <w:tcW w:w="1701" w:type="dxa"/>
          </w:tcPr>
          <w:p w14:paraId="4CBA45C5" w14:textId="77777777" w:rsidR="00C655E4" w:rsidRPr="00C655E4" w:rsidRDefault="00C655E4" w:rsidP="00263FFE">
            <w:pPr>
              <w:jc w:val="center"/>
              <w:rPr>
                <w:rFonts w:cs="Arial"/>
                <w:sz w:val="20"/>
                <w:szCs w:val="20"/>
              </w:rPr>
            </w:pPr>
            <w:r w:rsidRPr="00C655E4">
              <w:rPr>
                <w:rFonts w:cs="Arial"/>
                <w:sz w:val="20"/>
                <w:szCs w:val="20"/>
              </w:rPr>
              <w:t>€ 2.000</w:t>
            </w:r>
          </w:p>
          <w:p w14:paraId="211374C1" w14:textId="77777777" w:rsidR="00C655E4" w:rsidRPr="00C655E4" w:rsidRDefault="00C655E4" w:rsidP="00263FFE">
            <w:pPr>
              <w:jc w:val="center"/>
              <w:rPr>
                <w:rFonts w:cs="Arial"/>
                <w:sz w:val="20"/>
                <w:szCs w:val="20"/>
              </w:rPr>
            </w:pPr>
            <w:r w:rsidRPr="00C655E4">
              <w:rPr>
                <w:rFonts w:cs="Arial"/>
                <w:sz w:val="20"/>
                <w:szCs w:val="20"/>
              </w:rPr>
              <w:t>GO: € 200</w:t>
            </w:r>
          </w:p>
        </w:tc>
      </w:tr>
      <w:tr w:rsidR="00C655E4" w:rsidRPr="00C655E4" w14:paraId="42C4738B" w14:textId="77777777" w:rsidTr="00263FFE">
        <w:tc>
          <w:tcPr>
            <w:tcW w:w="4395" w:type="dxa"/>
          </w:tcPr>
          <w:p w14:paraId="09A09431" w14:textId="77777777" w:rsidR="00C655E4" w:rsidRPr="00C655E4" w:rsidRDefault="00C655E4" w:rsidP="00263FFE">
            <w:pPr>
              <w:rPr>
                <w:rFonts w:cs="Arial"/>
                <w:sz w:val="20"/>
                <w:szCs w:val="20"/>
              </w:rPr>
            </w:pPr>
            <w:r w:rsidRPr="00C655E4">
              <w:rPr>
                <w:rFonts w:cs="Arial"/>
                <w:sz w:val="20"/>
                <w:szCs w:val="20"/>
              </w:rPr>
              <w:t>De binnen- en buitenspeelruimtes voldoen niet aan de eisen.</w:t>
            </w:r>
          </w:p>
          <w:p w14:paraId="365A4625" w14:textId="77777777" w:rsidR="00C655E4" w:rsidRPr="00C655E4" w:rsidRDefault="00C655E4" w:rsidP="00263FFE">
            <w:pPr>
              <w:rPr>
                <w:rFonts w:cs="Arial"/>
                <w:sz w:val="20"/>
                <w:szCs w:val="20"/>
              </w:rPr>
            </w:pPr>
            <w:r w:rsidRPr="00C655E4">
              <w:rPr>
                <w:rFonts w:cs="Arial"/>
                <w:sz w:val="20"/>
                <w:szCs w:val="20"/>
              </w:rPr>
              <w:t>De VGO voldoet niet aan de eisen.</w:t>
            </w:r>
          </w:p>
          <w:p w14:paraId="7061D964" w14:textId="184BFDF4" w:rsidR="00C655E4" w:rsidRPr="00C655E4" w:rsidRDefault="00C655E4" w:rsidP="00263FFE">
            <w:pPr>
              <w:rPr>
                <w:rFonts w:cs="Arial"/>
                <w:sz w:val="20"/>
                <w:szCs w:val="20"/>
              </w:rPr>
            </w:pPr>
          </w:p>
        </w:tc>
        <w:tc>
          <w:tcPr>
            <w:tcW w:w="1701" w:type="dxa"/>
          </w:tcPr>
          <w:p w14:paraId="74DDCDFF" w14:textId="77777777" w:rsidR="00C655E4" w:rsidRPr="00C655E4" w:rsidRDefault="00C655E4" w:rsidP="00263FFE">
            <w:pPr>
              <w:jc w:val="center"/>
              <w:rPr>
                <w:rFonts w:cs="Arial"/>
                <w:sz w:val="20"/>
                <w:szCs w:val="20"/>
              </w:rPr>
            </w:pPr>
            <w:r w:rsidRPr="00C655E4">
              <w:rPr>
                <w:rFonts w:cs="Arial"/>
                <w:sz w:val="20"/>
                <w:szCs w:val="20"/>
              </w:rPr>
              <w:t>2  maanden</w:t>
            </w:r>
          </w:p>
          <w:p w14:paraId="7C34AA4A"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0B75E66D" w14:textId="77777777" w:rsidR="00C655E4" w:rsidRPr="00C655E4" w:rsidRDefault="00C655E4" w:rsidP="00263FFE">
            <w:pPr>
              <w:jc w:val="center"/>
              <w:rPr>
                <w:rFonts w:cs="Arial"/>
                <w:sz w:val="20"/>
                <w:szCs w:val="20"/>
              </w:rPr>
            </w:pPr>
            <w:r w:rsidRPr="00C655E4">
              <w:rPr>
                <w:rFonts w:cs="Arial"/>
                <w:sz w:val="20"/>
                <w:szCs w:val="20"/>
              </w:rPr>
              <w:t>€ 2.000</w:t>
            </w:r>
          </w:p>
          <w:p w14:paraId="45159BB8" w14:textId="77777777" w:rsidR="00C655E4" w:rsidRPr="00C655E4" w:rsidRDefault="00C655E4" w:rsidP="00263FFE">
            <w:pPr>
              <w:jc w:val="center"/>
              <w:rPr>
                <w:rFonts w:cs="Arial"/>
                <w:sz w:val="20"/>
                <w:szCs w:val="20"/>
              </w:rPr>
            </w:pPr>
            <w:r w:rsidRPr="00C655E4">
              <w:rPr>
                <w:rFonts w:cs="Arial"/>
                <w:sz w:val="20"/>
                <w:szCs w:val="20"/>
              </w:rPr>
              <w:t>GO: € 200</w:t>
            </w:r>
          </w:p>
        </w:tc>
        <w:tc>
          <w:tcPr>
            <w:tcW w:w="1701" w:type="dxa"/>
          </w:tcPr>
          <w:p w14:paraId="6903BD8E" w14:textId="77777777" w:rsidR="00C655E4" w:rsidRPr="00C655E4" w:rsidRDefault="00C655E4" w:rsidP="00263FFE">
            <w:pPr>
              <w:jc w:val="center"/>
              <w:rPr>
                <w:rFonts w:cs="Arial"/>
                <w:sz w:val="20"/>
                <w:szCs w:val="20"/>
              </w:rPr>
            </w:pPr>
            <w:r w:rsidRPr="00C655E4">
              <w:rPr>
                <w:rFonts w:cs="Arial"/>
                <w:sz w:val="20"/>
                <w:szCs w:val="20"/>
              </w:rPr>
              <w:t>€ 2.000</w:t>
            </w:r>
          </w:p>
          <w:p w14:paraId="4F8BD703" w14:textId="77777777" w:rsidR="00C655E4" w:rsidRPr="00C655E4" w:rsidRDefault="00C655E4" w:rsidP="00263FFE">
            <w:pPr>
              <w:jc w:val="center"/>
              <w:rPr>
                <w:rFonts w:cs="Arial"/>
                <w:sz w:val="20"/>
                <w:szCs w:val="20"/>
              </w:rPr>
            </w:pPr>
            <w:r w:rsidRPr="00C655E4">
              <w:rPr>
                <w:rFonts w:cs="Arial"/>
                <w:sz w:val="20"/>
                <w:szCs w:val="20"/>
              </w:rPr>
              <w:t>GO: € 200</w:t>
            </w:r>
          </w:p>
        </w:tc>
      </w:tr>
      <w:tr w:rsidR="00C655E4" w:rsidRPr="00C655E4" w14:paraId="779FB8E1" w14:textId="77777777" w:rsidTr="00263FFE">
        <w:tc>
          <w:tcPr>
            <w:tcW w:w="4395" w:type="dxa"/>
          </w:tcPr>
          <w:p w14:paraId="05917317" w14:textId="77777777" w:rsidR="00C655E4" w:rsidRPr="00C655E4" w:rsidRDefault="00C655E4" w:rsidP="00263FFE">
            <w:pPr>
              <w:rPr>
                <w:rFonts w:cs="Arial"/>
                <w:sz w:val="20"/>
                <w:szCs w:val="20"/>
              </w:rPr>
            </w:pPr>
            <w:r w:rsidRPr="00C655E4">
              <w:rPr>
                <w:rFonts w:cs="Arial"/>
                <w:sz w:val="20"/>
                <w:szCs w:val="20"/>
              </w:rPr>
              <w:t>De houder voldoet niet aan het ouderadviesrecht / klachtrecht.</w:t>
            </w:r>
          </w:p>
        </w:tc>
        <w:tc>
          <w:tcPr>
            <w:tcW w:w="1701" w:type="dxa"/>
          </w:tcPr>
          <w:p w14:paraId="37F8F9CB" w14:textId="77777777" w:rsidR="00C655E4" w:rsidRPr="00C655E4" w:rsidRDefault="00C655E4" w:rsidP="00263FFE">
            <w:pPr>
              <w:jc w:val="center"/>
              <w:rPr>
                <w:rFonts w:cs="Arial"/>
                <w:sz w:val="20"/>
                <w:szCs w:val="20"/>
              </w:rPr>
            </w:pPr>
            <w:r w:rsidRPr="00C655E4">
              <w:rPr>
                <w:rFonts w:cs="Arial"/>
                <w:sz w:val="20"/>
                <w:szCs w:val="20"/>
              </w:rPr>
              <w:t>2 maanden (OC)</w:t>
            </w:r>
          </w:p>
          <w:p w14:paraId="6593C2AD" w14:textId="77777777" w:rsidR="00C655E4" w:rsidRPr="00C655E4" w:rsidRDefault="00C655E4" w:rsidP="00263FFE">
            <w:pPr>
              <w:jc w:val="center"/>
              <w:rPr>
                <w:rFonts w:cs="Arial"/>
                <w:sz w:val="20"/>
                <w:szCs w:val="20"/>
              </w:rPr>
            </w:pPr>
            <w:r w:rsidRPr="00C655E4">
              <w:rPr>
                <w:rFonts w:cs="Arial"/>
                <w:sz w:val="20"/>
                <w:szCs w:val="20"/>
              </w:rPr>
              <w:t>4 maanden (klachtr.)</w:t>
            </w:r>
          </w:p>
          <w:p w14:paraId="70A05032" w14:textId="77777777" w:rsidR="00C655E4" w:rsidRPr="00C655E4" w:rsidRDefault="00C655E4" w:rsidP="00263FFE">
            <w:pPr>
              <w:jc w:val="center"/>
              <w:rPr>
                <w:rFonts w:cs="Arial"/>
                <w:sz w:val="20"/>
                <w:szCs w:val="20"/>
              </w:rPr>
            </w:pPr>
            <w:r w:rsidRPr="00C655E4">
              <w:rPr>
                <w:rFonts w:cs="Arial"/>
                <w:sz w:val="20"/>
                <w:szCs w:val="20"/>
              </w:rPr>
              <w:t>Laag</w:t>
            </w:r>
          </w:p>
        </w:tc>
        <w:tc>
          <w:tcPr>
            <w:tcW w:w="1701" w:type="dxa"/>
          </w:tcPr>
          <w:p w14:paraId="513176D7" w14:textId="77777777" w:rsidR="00C655E4" w:rsidRPr="00C655E4" w:rsidRDefault="00C655E4" w:rsidP="00263FFE">
            <w:pPr>
              <w:jc w:val="center"/>
              <w:rPr>
                <w:rFonts w:cs="Arial"/>
                <w:sz w:val="20"/>
                <w:szCs w:val="20"/>
              </w:rPr>
            </w:pPr>
            <w:r w:rsidRPr="00C655E4">
              <w:rPr>
                <w:rFonts w:cs="Arial"/>
                <w:sz w:val="20"/>
                <w:szCs w:val="20"/>
              </w:rPr>
              <w:t>€ 1.000</w:t>
            </w:r>
          </w:p>
        </w:tc>
        <w:tc>
          <w:tcPr>
            <w:tcW w:w="1701" w:type="dxa"/>
          </w:tcPr>
          <w:p w14:paraId="71A8E680" w14:textId="77777777" w:rsidR="00C655E4" w:rsidRPr="00C655E4" w:rsidRDefault="00C655E4" w:rsidP="00263FFE">
            <w:pPr>
              <w:jc w:val="center"/>
              <w:rPr>
                <w:rFonts w:cs="Arial"/>
                <w:sz w:val="20"/>
                <w:szCs w:val="20"/>
              </w:rPr>
            </w:pPr>
            <w:r w:rsidRPr="00C655E4">
              <w:rPr>
                <w:rFonts w:cs="Arial"/>
                <w:sz w:val="20"/>
                <w:szCs w:val="20"/>
              </w:rPr>
              <w:t>€ 1.000</w:t>
            </w:r>
          </w:p>
        </w:tc>
      </w:tr>
      <w:tr w:rsidR="00C655E4" w:rsidRPr="00C655E4" w14:paraId="1EC14551" w14:textId="77777777" w:rsidTr="00263FFE">
        <w:tc>
          <w:tcPr>
            <w:tcW w:w="4395" w:type="dxa"/>
          </w:tcPr>
          <w:p w14:paraId="2CF283C4" w14:textId="77777777" w:rsidR="00C655E4" w:rsidRPr="00C655E4" w:rsidRDefault="00C655E4" w:rsidP="00263FFE">
            <w:pPr>
              <w:rPr>
                <w:rFonts w:cs="Arial"/>
                <w:sz w:val="20"/>
                <w:szCs w:val="20"/>
              </w:rPr>
            </w:pPr>
            <w:r w:rsidRPr="00C655E4">
              <w:rPr>
                <w:rFonts w:cs="Arial"/>
                <w:sz w:val="20"/>
                <w:szCs w:val="20"/>
              </w:rPr>
              <w:t xml:space="preserve">De houder van het gastouderbureau voert aantoonbaar de kassiersfunctie en de verplicht gestelde gesprekken niet uit. </w:t>
            </w:r>
          </w:p>
          <w:p w14:paraId="45847DA8" w14:textId="25C90C88" w:rsidR="00C655E4" w:rsidRPr="00C655E4" w:rsidRDefault="00C655E4" w:rsidP="00263FFE">
            <w:pPr>
              <w:rPr>
                <w:rFonts w:cs="Arial"/>
                <w:sz w:val="20"/>
                <w:szCs w:val="20"/>
              </w:rPr>
            </w:pPr>
          </w:p>
        </w:tc>
        <w:tc>
          <w:tcPr>
            <w:tcW w:w="1701" w:type="dxa"/>
          </w:tcPr>
          <w:p w14:paraId="06D581DB" w14:textId="77777777" w:rsidR="00C655E4" w:rsidRPr="00C655E4" w:rsidRDefault="00C655E4" w:rsidP="00263FFE">
            <w:pPr>
              <w:jc w:val="center"/>
              <w:rPr>
                <w:rFonts w:cs="Arial"/>
                <w:sz w:val="20"/>
                <w:szCs w:val="20"/>
              </w:rPr>
            </w:pPr>
            <w:r w:rsidRPr="00C655E4">
              <w:rPr>
                <w:rFonts w:cs="Arial"/>
                <w:sz w:val="20"/>
                <w:szCs w:val="20"/>
              </w:rPr>
              <w:t>2 weken</w:t>
            </w:r>
          </w:p>
          <w:p w14:paraId="47E370A5"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7B654BB8" w14:textId="77777777" w:rsidR="00C655E4" w:rsidRPr="00C655E4" w:rsidRDefault="00C655E4" w:rsidP="00263FFE">
            <w:pPr>
              <w:jc w:val="center"/>
              <w:rPr>
                <w:rFonts w:cs="Arial"/>
                <w:sz w:val="20"/>
                <w:szCs w:val="20"/>
              </w:rPr>
            </w:pPr>
            <w:r w:rsidRPr="00C655E4">
              <w:rPr>
                <w:rFonts w:cs="Arial"/>
                <w:sz w:val="20"/>
                <w:szCs w:val="20"/>
              </w:rPr>
              <w:t>€ 3.000</w:t>
            </w:r>
          </w:p>
        </w:tc>
        <w:tc>
          <w:tcPr>
            <w:tcW w:w="1701" w:type="dxa"/>
          </w:tcPr>
          <w:p w14:paraId="7816D39E" w14:textId="77777777" w:rsidR="00C655E4" w:rsidRPr="00C655E4" w:rsidRDefault="00C655E4" w:rsidP="00263FFE">
            <w:pPr>
              <w:jc w:val="center"/>
              <w:rPr>
                <w:rFonts w:cs="Arial"/>
                <w:sz w:val="20"/>
                <w:szCs w:val="20"/>
              </w:rPr>
            </w:pPr>
            <w:r w:rsidRPr="00C655E4">
              <w:rPr>
                <w:rFonts w:cs="Arial"/>
                <w:sz w:val="20"/>
                <w:szCs w:val="20"/>
              </w:rPr>
              <w:t>€ 3.000</w:t>
            </w:r>
          </w:p>
        </w:tc>
      </w:tr>
      <w:tr w:rsidR="00C655E4" w:rsidRPr="00C655E4" w14:paraId="162F98FB" w14:textId="77777777" w:rsidTr="00263FFE">
        <w:tc>
          <w:tcPr>
            <w:tcW w:w="4395" w:type="dxa"/>
          </w:tcPr>
          <w:p w14:paraId="353146E9" w14:textId="77777777" w:rsidR="00C655E4" w:rsidRPr="00C655E4" w:rsidRDefault="00C655E4" w:rsidP="00263FFE">
            <w:pPr>
              <w:rPr>
                <w:rFonts w:cs="Arial"/>
                <w:sz w:val="20"/>
                <w:szCs w:val="20"/>
              </w:rPr>
            </w:pPr>
            <w:r w:rsidRPr="00C655E4">
              <w:rPr>
                <w:rFonts w:cs="Arial"/>
                <w:sz w:val="20"/>
                <w:szCs w:val="20"/>
              </w:rPr>
              <w:t>De houder voldoet niet aan de uren norm voor VE</w:t>
            </w:r>
          </w:p>
          <w:p w14:paraId="778D0412" w14:textId="4041BE60" w:rsidR="00C655E4" w:rsidRPr="00C655E4" w:rsidRDefault="00C655E4" w:rsidP="00263FFE">
            <w:pPr>
              <w:rPr>
                <w:rFonts w:cs="Arial"/>
                <w:sz w:val="20"/>
                <w:szCs w:val="20"/>
              </w:rPr>
            </w:pPr>
          </w:p>
        </w:tc>
        <w:tc>
          <w:tcPr>
            <w:tcW w:w="1701" w:type="dxa"/>
          </w:tcPr>
          <w:p w14:paraId="77E229F6" w14:textId="77777777" w:rsidR="00C655E4" w:rsidRPr="00C655E4" w:rsidRDefault="00C655E4" w:rsidP="00263FFE">
            <w:pPr>
              <w:jc w:val="center"/>
              <w:rPr>
                <w:rFonts w:cs="Arial"/>
                <w:sz w:val="20"/>
                <w:szCs w:val="20"/>
              </w:rPr>
            </w:pPr>
            <w:r w:rsidRPr="00C655E4">
              <w:rPr>
                <w:rFonts w:cs="Arial"/>
                <w:sz w:val="20"/>
                <w:szCs w:val="20"/>
              </w:rPr>
              <w:t>2 weken</w:t>
            </w:r>
          </w:p>
          <w:p w14:paraId="3A70B349" w14:textId="77777777" w:rsidR="00C655E4" w:rsidRPr="00C655E4" w:rsidRDefault="00C655E4" w:rsidP="00263FFE">
            <w:pPr>
              <w:jc w:val="center"/>
              <w:rPr>
                <w:rFonts w:cs="Arial"/>
                <w:sz w:val="20"/>
                <w:szCs w:val="20"/>
              </w:rPr>
            </w:pPr>
            <w:r w:rsidRPr="00C655E4">
              <w:rPr>
                <w:rFonts w:cs="Arial"/>
                <w:sz w:val="20"/>
                <w:szCs w:val="20"/>
              </w:rPr>
              <w:t>Hoog</w:t>
            </w:r>
          </w:p>
        </w:tc>
        <w:tc>
          <w:tcPr>
            <w:tcW w:w="1701" w:type="dxa"/>
          </w:tcPr>
          <w:p w14:paraId="109AC72C" w14:textId="77777777" w:rsidR="00C655E4" w:rsidRPr="00C655E4" w:rsidRDefault="00C655E4" w:rsidP="00263FFE">
            <w:pPr>
              <w:jc w:val="center"/>
              <w:rPr>
                <w:rFonts w:cs="Arial"/>
                <w:sz w:val="20"/>
                <w:szCs w:val="20"/>
              </w:rPr>
            </w:pPr>
            <w:r w:rsidRPr="00C655E4">
              <w:rPr>
                <w:rFonts w:cs="Arial"/>
                <w:sz w:val="20"/>
                <w:szCs w:val="20"/>
              </w:rPr>
              <w:t>€ 2.000</w:t>
            </w:r>
          </w:p>
        </w:tc>
        <w:tc>
          <w:tcPr>
            <w:tcW w:w="1701" w:type="dxa"/>
          </w:tcPr>
          <w:p w14:paraId="1CD799AF" w14:textId="77777777" w:rsidR="00C655E4" w:rsidRPr="00C655E4" w:rsidRDefault="00C655E4" w:rsidP="00263FFE">
            <w:pPr>
              <w:jc w:val="center"/>
              <w:rPr>
                <w:rFonts w:cs="Arial"/>
                <w:sz w:val="20"/>
                <w:szCs w:val="20"/>
              </w:rPr>
            </w:pPr>
            <w:r w:rsidRPr="00C655E4">
              <w:rPr>
                <w:rFonts w:cs="Arial"/>
                <w:sz w:val="20"/>
                <w:szCs w:val="20"/>
              </w:rPr>
              <w:t>€ 2.000</w:t>
            </w:r>
          </w:p>
        </w:tc>
      </w:tr>
    </w:tbl>
    <w:p w14:paraId="207DA19B" w14:textId="2E3749CF" w:rsidR="00C655E4" w:rsidRPr="00C655E4" w:rsidRDefault="00C655E4" w:rsidP="00C655E4">
      <w:pPr>
        <w:rPr>
          <w:sz w:val="20"/>
          <w:szCs w:val="20"/>
        </w:rPr>
      </w:pPr>
    </w:p>
    <w:tbl>
      <w:tblPr>
        <w:tblStyle w:val="VNGtabelmiddenblauw"/>
        <w:tblW w:w="0" w:type="auto"/>
        <w:tblInd w:w="-431" w:type="dxa"/>
        <w:tblLook w:val="04A0" w:firstRow="1" w:lastRow="0" w:firstColumn="1" w:lastColumn="0" w:noHBand="0" w:noVBand="1"/>
      </w:tblPr>
      <w:tblGrid>
        <w:gridCol w:w="4395"/>
        <w:gridCol w:w="1701"/>
        <w:gridCol w:w="1701"/>
        <w:gridCol w:w="1701"/>
      </w:tblGrid>
      <w:tr w:rsidR="00C655E4" w:rsidRPr="00C655E4" w14:paraId="74E592E6" w14:textId="77777777" w:rsidTr="00263FFE">
        <w:trPr>
          <w:cnfStyle w:val="100000000000" w:firstRow="1" w:lastRow="0" w:firstColumn="0" w:lastColumn="0" w:oddVBand="0" w:evenVBand="0" w:oddHBand="0" w:evenHBand="0" w:firstRowFirstColumn="0" w:firstRowLastColumn="0" w:lastRowFirstColumn="0" w:lastRowLastColumn="0"/>
        </w:trPr>
        <w:tc>
          <w:tcPr>
            <w:tcW w:w="4395" w:type="dxa"/>
          </w:tcPr>
          <w:p w14:paraId="2FCD2E59" w14:textId="77777777" w:rsidR="00C655E4" w:rsidRPr="00C655E4" w:rsidRDefault="00C655E4" w:rsidP="00263FFE">
            <w:pPr>
              <w:rPr>
                <w:rFonts w:cs="Arial"/>
                <w:sz w:val="20"/>
                <w:szCs w:val="20"/>
              </w:rPr>
            </w:pPr>
            <w:r w:rsidRPr="00C655E4">
              <w:rPr>
                <w:rFonts w:cs="Arial"/>
                <w:sz w:val="20"/>
                <w:szCs w:val="20"/>
              </w:rPr>
              <w:t>Documenten</w:t>
            </w:r>
          </w:p>
        </w:tc>
        <w:tc>
          <w:tcPr>
            <w:tcW w:w="1701" w:type="dxa"/>
          </w:tcPr>
          <w:p w14:paraId="6D77E379" w14:textId="77777777" w:rsidR="00C655E4" w:rsidRPr="00C655E4" w:rsidRDefault="00C655E4" w:rsidP="00263FFE">
            <w:pPr>
              <w:rPr>
                <w:rFonts w:cs="Arial"/>
                <w:sz w:val="20"/>
                <w:szCs w:val="20"/>
              </w:rPr>
            </w:pPr>
          </w:p>
        </w:tc>
        <w:tc>
          <w:tcPr>
            <w:tcW w:w="1701" w:type="dxa"/>
          </w:tcPr>
          <w:p w14:paraId="2B5E7C50" w14:textId="77777777" w:rsidR="00C655E4" w:rsidRPr="00C655E4" w:rsidRDefault="00C655E4" w:rsidP="00263FFE">
            <w:pPr>
              <w:rPr>
                <w:rFonts w:cs="Arial"/>
                <w:sz w:val="20"/>
                <w:szCs w:val="20"/>
              </w:rPr>
            </w:pPr>
          </w:p>
        </w:tc>
        <w:tc>
          <w:tcPr>
            <w:tcW w:w="1701" w:type="dxa"/>
          </w:tcPr>
          <w:p w14:paraId="62D3DD81" w14:textId="77777777" w:rsidR="00C655E4" w:rsidRPr="00C655E4" w:rsidRDefault="00C655E4" w:rsidP="00263FFE">
            <w:pPr>
              <w:rPr>
                <w:rFonts w:cs="Arial"/>
                <w:sz w:val="20"/>
                <w:szCs w:val="20"/>
              </w:rPr>
            </w:pPr>
          </w:p>
        </w:tc>
      </w:tr>
      <w:tr w:rsidR="00C655E4" w:rsidRPr="00C655E4" w14:paraId="565925E3" w14:textId="77777777" w:rsidTr="00263FFE">
        <w:tc>
          <w:tcPr>
            <w:tcW w:w="4395" w:type="dxa"/>
          </w:tcPr>
          <w:p w14:paraId="2641771E"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38839397" w14:textId="77777777" w:rsidR="00C655E4" w:rsidRPr="00C655E4" w:rsidRDefault="00C655E4" w:rsidP="00263FFE">
            <w:pPr>
              <w:jc w:val="center"/>
              <w:rPr>
                <w:rFonts w:cs="Arial"/>
                <w:b/>
                <w:sz w:val="20"/>
                <w:szCs w:val="20"/>
              </w:rPr>
            </w:pPr>
            <w:r w:rsidRPr="00C655E4">
              <w:rPr>
                <w:rFonts w:cs="Arial"/>
                <w:b/>
                <w:sz w:val="20"/>
                <w:szCs w:val="20"/>
              </w:rPr>
              <w:t>Maximale hersteltermijn</w:t>
            </w:r>
          </w:p>
        </w:tc>
        <w:tc>
          <w:tcPr>
            <w:tcW w:w="1701" w:type="dxa"/>
          </w:tcPr>
          <w:p w14:paraId="2AC1CB98"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01" w:type="dxa"/>
          </w:tcPr>
          <w:p w14:paraId="67AC417C" w14:textId="77777777" w:rsidR="00C655E4" w:rsidRPr="00C655E4" w:rsidRDefault="00C655E4" w:rsidP="00263FFE">
            <w:pPr>
              <w:jc w:val="center"/>
              <w:rPr>
                <w:rFonts w:cs="Arial"/>
                <w:b/>
                <w:sz w:val="20"/>
                <w:szCs w:val="20"/>
              </w:rPr>
            </w:pPr>
            <w:r w:rsidRPr="00C655E4">
              <w:rPr>
                <w:rFonts w:cs="Arial"/>
                <w:b/>
                <w:sz w:val="20"/>
                <w:szCs w:val="20"/>
              </w:rPr>
              <w:t>Last onder dwangsom</w:t>
            </w:r>
          </w:p>
        </w:tc>
      </w:tr>
      <w:tr w:rsidR="00C655E4" w:rsidRPr="00C655E4" w14:paraId="50772D2B" w14:textId="77777777" w:rsidTr="00263FFE">
        <w:tc>
          <w:tcPr>
            <w:tcW w:w="4395" w:type="dxa"/>
          </w:tcPr>
          <w:p w14:paraId="350F4843" w14:textId="77777777" w:rsidR="00C655E4" w:rsidRPr="00C655E4" w:rsidRDefault="00C655E4" w:rsidP="00263FFE">
            <w:pPr>
              <w:rPr>
                <w:rFonts w:cs="Arial"/>
                <w:sz w:val="20"/>
                <w:szCs w:val="20"/>
              </w:rPr>
            </w:pPr>
            <w:r w:rsidRPr="00C655E4">
              <w:rPr>
                <w:rFonts w:cs="Arial"/>
                <w:sz w:val="20"/>
                <w:szCs w:val="20"/>
              </w:rPr>
              <w:t>De houder heeft actuele beleidsdocumenten die onvolledig zijn en/of niet alle verplicht te beschrijven onderwerpen bevatten.</w:t>
            </w:r>
          </w:p>
          <w:p w14:paraId="2654012B" w14:textId="77777777" w:rsidR="00C655E4" w:rsidRPr="00C655E4" w:rsidRDefault="00C655E4" w:rsidP="00263FFE">
            <w:pPr>
              <w:rPr>
                <w:rFonts w:cs="Arial"/>
                <w:sz w:val="20"/>
                <w:szCs w:val="20"/>
              </w:rPr>
            </w:pPr>
          </w:p>
        </w:tc>
        <w:tc>
          <w:tcPr>
            <w:tcW w:w="1701" w:type="dxa"/>
          </w:tcPr>
          <w:p w14:paraId="7FBD8564" w14:textId="77777777" w:rsidR="00C655E4" w:rsidRPr="00C655E4" w:rsidRDefault="00C655E4" w:rsidP="00263FFE">
            <w:pPr>
              <w:jc w:val="center"/>
              <w:rPr>
                <w:rFonts w:cs="Arial"/>
                <w:sz w:val="20"/>
                <w:szCs w:val="20"/>
              </w:rPr>
            </w:pPr>
            <w:r w:rsidRPr="00C655E4">
              <w:rPr>
                <w:rFonts w:cs="Arial"/>
                <w:sz w:val="20"/>
                <w:szCs w:val="20"/>
              </w:rPr>
              <w:t>2 maanden</w:t>
            </w:r>
          </w:p>
          <w:p w14:paraId="24B34511"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0C6D5AD8" w14:textId="77777777" w:rsidR="00C655E4" w:rsidRPr="00C655E4" w:rsidRDefault="00C655E4" w:rsidP="00263FFE">
            <w:pPr>
              <w:jc w:val="center"/>
              <w:rPr>
                <w:rFonts w:cs="Arial"/>
                <w:sz w:val="20"/>
                <w:szCs w:val="20"/>
              </w:rPr>
            </w:pPr>
            <w:r w:rsidRPr="00C655E4">
              <w:rPr>
                <w:rFonts w:cs="Arial"/>
                <w:sz w:val="20"/>
                <w:szCs w:val="20"/>
              </w:rPr>
              <w:t>€ 3.000 voor het ontbreken van het document</w:t>
            </w:r>
          </w:p>
          <w:p w14:paraId="5A42D6C0" w14:textId="77777777" w:rsidR="00C655E4" w:rsidRPr="00C655E4" w:rsidRDefault="00C655E4" w:rsidP="00263FFE">
            <w:pPr>
              <w:jc w:val="center"/>
              <w:rPr>
                <w:rFonts w:cs="Arial"/>
                <w:sz w:val="20"/>
                <w:szCs w:val="20"/>
              </w:rPr>
            </w:pPr>
          </w:p>
          <w:p w14:paraId="51356C20" w14:textId="77777777" w:rsidR="00C655E4" w:rsidRPr="00C655E4" w:rsidRDefault="00C655E4" w:rsidP="00263FFE">
            <w:pPr>
              <w:jc w:val="center"/>
              <w:rPr>
                <w:rFonts w:cs="Arial"/>
                <w:sz w:val="20"/>
                <w:szCs w:val="20"/>
              </w:rPr>
            </w:pPr>
            <w:r w:rsidRPr="00C655E4">
              <w:rPr>
                <w:rFonts w:cs="Arial"/>
                <w:sz w:val="20"/>
                <w:szCs w:val="20"/>
              </w:rPr>
              <w:t>€ 750 voor iedere (sub)eis waaraan niet is voldaan</w:t>
            </w:r>
          </w:p>
          <w:p w14:paraId="0981E271" w14:textId="77777777" w:rsidR="00C655E4" w:rsidRPr="00C655E4" w:rsidRDefault="00C655E4" w:rsidP="00263FFE">
            <w:pPr>
              <w:jc w:val="center"/>
              <w:rPr>
                <w:rFonts w:cs="Arial"/>
                <w:sz w:val="20"/>
                <w:szCs w:val="20"/>
              </w:rPr>
            </w:pPr>
          </w:p>
          <w:p w14:paraId="56D8C238" w14:textId="77777777" w:rsidR="00C655E4" w:rsidRPr="00C655E4" w:rsidRDefault="00C655E4" w:rsidP="00263FFE">
            <w:pPr>
              <w:jc w:val="center"/>
              <w:rPr>
                <w:rFonts w:cs="Arial"/>
                <w:sz w:val="20"/>
                <w:szCs w:val="20"/>
              </w:rPr>
            </w:pPr>
          </w:p>
        </w:tc>
        <w:tc>
          <w:tcPr>
            <w:tcW w:w="1701" w:type="dxa"/>
          </w:tcPr>
          <w:p w14:paraId="549FCEE3" w14:textId="77777777" w:rsidR="00C655E4" w:rsidRPr="00C655E4" w:rsidRDefault="00C655E4" w:rsidP="00263FFE">
            <w:pPr>
              <w:jc w:val="center"/>
              <w:rPr>
                <w:rFonts w:cs="Arial"/>
                <w:sz w:val="20"/>
                <w:szCs w:val="20"/>
              </w:rPr>
            </w:pPr>
            <w:r w:rsidRPr="00C655E4">
              <w:rPr>
                <w:rFonts w:cs="Arial"/>
                <w:sz w:val="20"/>
                <w:szCs w:val="20"/>
              </w:rPr>
              <w:t>€ 3.000 het ontbreken van het document</w:t>
            </w:r>
          </w:p>
          <w:p w14:paraId="11D0AD90" w14:textId="77777777" w:rsidR="00C655E4" w:rsidRPr="00C655E4" w:rsidRDefault="00C655E4" w:rsidP="00263FFE">
            <w:pPr>
              <w:jc w:val="center"/>
              <w:rPr>
                <w:rFonts w:cs="Arial"/>
                <w:sz w:val="20"/>
                <w:szCs w:val="20"/>
              </w:rPr>
            </w:pPr>
          </w:p>
          <w:p w14:paraId="0D9F31A7" w14:textId="77777777" w:rsidR="00C655E4" w:rsidRPr="00C655E4" w:rsidRDefault="00C655E4" w:rsidP="00263FFE">
            <w:pPr>
              <w:jc w:val="center"/>
              <w:rPr>
                <w:rFonts w:cs="Arial"/>
                <w:sz w:val="20"/>
                <w:szCs w:val="20"/>
              </w:rPr>
            </w:pPr>
            <w:r w:rsidRPr="00C655E4">
              <w:rPr>
                <w:rFonts w:cs="Arial"/>
                <w:sz w:val="20"/>
                <w:szCs w:val="20"/>
              </w:rPr>
              <w:t>€ 750 voor ieder(e) (sub)eis waaraan niet is voldaan</w:t>
            </w:r>
          </w:p>
          <w:p w14:paraId="2F4079F5" w14:textId="77777777" w:rsidR="00C655E4" w:rsidRPr="00C655E4" w:rsidRDefault="00C655E4" w:rsidP="00263FFE">
            <w:pPr>
              <w:jc w:val="center"/>
              <w:rPr>
                <w:rFonts w:cs="Arial"/>
                <w:sz w:val="20"/>
                <w:szCs w:val="20"/>
              </w:rPr>
            </w:pPr>
          </w:p>
          <w:p w14:paraId="57937EE0" w14:textId="77777777" w:rsidR="00C655E4" w:rsidRPr="00C655E4" w:rsidRDefault="00C655E4" w:rsidP="00263FFE">
            <w:pPr>
              <w:jc w:val="center"/>
              <w:rPr>
                <w:rFonts w:cs="Arial"/>
                <w:sz w:val="20"/>
                <w:szCs w:val="20"/>
              </w:rPr>
            </w:pPr>
          </w:p>
        </w:tc>
      </w:tr>
      <w:tr w:rsidR="00C655E4" w:rsidRPr="00C655E4" w14:paraId="3F59F722" w14:textId="77777777" w:rsidTr="00263FFE">
        <w:tc>
          <w:tcPr>
            <w:tcW w:w="4395" w:type="dxa"/>
          </w:tcPr>
          <w:p w14:paraId="4D7444C4" w14:textId="77777777" w:rsidR="00C655E4" w:rsidRPr="00C655E4" w:rsidRDefault="00C655E4" w:rsidP="00263FFE">
            <w:pPr>
              <w:rPr>
                <w:rFonts w:cs="Arial"/>
                <w:sz w:val="20"/>
                <w:szCs w:val="20"/>
              </w:rPr>
            </w:pPr>
            <w:r w:rsidRPr="00C655E4">
              <w:rPr>
                <w:rFonts w:cs="Arial"/>
                <w:sz w:val="20"/>
                <w:szCs w:val="20"/>
              </w:rPr>
              <w:t>De administratie van de houder bevat niet alle verplicht op te nemen documenten en is op verzoek van de toezichthouder onverwijld te raadplegen.</w:t>
            </w:r>
          </w:p>
          <w:p w14:paraId="070CA3A4" w14:textId="6EB5BF2E" w:rsidR="00C655E4" w:rsidRPr="00C655E4" w:rsidRDefault="00C655E4" w:rsidP="00263FFE">
            <w:pPr>
              <w:rPr>
                <w:rFonts w:cs="Arial"/>
                <w:sz w:val="20"/>
                <w:szCs w:val="20"/>
              </w:rPr>
            </w:pPr>
          </w:p>
        </w:tc>
        <w:tc>
          <w:tcPr>
            <w:tcW w:w="1701" w:type="dxa"/>
          </w:tcPr>
          <w:p w14:paraId="0AEE75F7" w14:textId="77777777" w:rsidR="00C655E4" w:rsidRPr="00C655E4" w:rsidRDefault="00C655E4" w:rsidP="00263FFE">
            <w:pPr>
              <w:jc w:val="center"/>
              <w:rPr>
                <w:rFonts w:cs="Arial"/>
                <w:sz w:val="20"/>
                <w:szCs w:val="20"/>
              </w:rPr>
            </w:pPr>
            <w:r w:rsidRPr="00C655E4">
              <w:rPr>
                <w:rFonts w:cs="Arial"/>
                <w:sz w:val="20"/>
                <w:szCs w:val="20"/>
              </w:rPr>
              <w:t>2 maanden</w:t>
            </w:r>
          </w:p>
          <w:p w14:paraId="79303EB9"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4AE32FAD" w14:textId="77777777" w:rsidR="00C655E4" w:rsidRPr="00C655E4" w:rsidRDefault="00C655E4" w:rsidP="00263FFE">
            <w:pPr>
              <w:jc w:val="center"/>
              <w:rPr>
                <w:rFonts w:cs="Arial"/>
                <w:sz w:val="20"/>
                <w:szCs w:val="20"/>
              </w:rPr>
            </w:pPr>
            <w:r w:rsidRPr="00C655E4">
              <w:rPr>
                <w:rFonts w:cs="Arial"/>
                <w:sz w:val="20"/>
                <w:szCs w:val="20"/>
              </w:rPr>
              <w:t>€ 3.000</w:t>
            </w:r>
          </w:p>
          <w:p w14:paraId="08A8CC0E" w14:textId="77777777" w:rsidR="00C655E4" w:rsidRPr="00C655E4" w:rsidRDefault="00C655E4" w:rsidP="00263FFE">
            <w:pPr>
              <w:jc w:val="center"/>
              <w:rPr>
                <w:rFonts w:cs="Arial"/>
                <w:sz w:val="20"/>
                <w:szCs w:val="20"/>
              </w:rPr>
            </w:pPr>
            <w:r w:rsidRPr="00C655E4">
              <w:rPr>
                <w:rFonts w:cs="Arial"/>
                <w:sz w:val="20"/>
                <w:szCs w:val="20"/>
              </w:rPr>
              <w:t>per ontbrekend document</w:t>
            </w:r>
          </w:p>
        </w:tc>
        <w:tc>
          <w:tcPr>
            <w:tcW w:w="1701" w:type="dxa"/>
          </w:tcPr>
          <w:p w14:paraId="4EA8DE25" w14:textId="77777777" w:rsidR="00C655E4" w:rsidRPr="00C655E4" w:rsidRDefault="00C655E4" w:rsidP="00263FFE">
            <w:pPr>
              <w:jc w:val="center"/>
              <w:rPr>
                <w:rFonts w:cs="Arial"/>
                <w:sz w:val="20"/>
                <w:szCs w:val="20"/>
              </w:rPr>
            </w:pPr>
            <w:r w:rsidRPr="00C655E4">
              <w:rPr>
                <w:rFonts w:cs="Arial"/>
                <w:sz w:val="20"/>
                <w:szCs w:val="20"/>
              </w:rPr>
              <w:t>€ 3.000</w:t>
            </w:r>
          </w:p>
          <w:p w14:paraId="3F5F1FF6" w14:textId="77777777" w:rsidR="00C655E4" w:rsidRPr="00C655E4" w:rsidRDefault="00C655E4" w:rsidP="00263FFE">
            <w:pPr>
              <w:jc w:val="center"/>
              <w:rPr>
                <w:rFonts w:cs="Arial"/>
                <w:sz w:val="20"/>
                <w:szCs w:val="20"/>
              </w:rPr>
            </w:pPr>
            <w:r w:rsidRPr="00C655E4">
              <w:rPr>
                <w:rFonts w:cs="Arial"/>
                <w:sz w:val="20"/>
                <w:szCs w:val="20"/>
              </w:rPr>
              <w:t>per ontbrekend document</w:t>
            </w:r>
          </w:p>
        </w:tc>
      </w:tr>
      <w:tr w:rsidR="00C655E4" w:rsidRPr="00C655E4" w14:paraId="7A1DC116" w14:textId="77777777" w:rsidTr="00263FFE">
        <w:tc>
          <w:tcPr>
            <w:tcW w:w="4395" w:type="dxa"/>
          </w:tcPr>
          <w:p w14:paraId="21444611" w14:textId="77777777" w:rsidR="00C655E4" w:rsidRPr="00C655E4" w:rsidRDefault="00C655E4" w:rsidP="00263FFE">
            <w:pPr>
              <w:rPr>
                <w:rFonts w:cs="Arial"/>
                <w:sz w:val="20"/>
                <w:szCs w:val="20"/>
              </w:rPr>
            </w:pPr>
            <w:r w:rsidRPr="00C655E4">
              <w:rPr>
                <w:rFonts w:cs="Arial"/>
                <w:sz w:val="20"/>
                <w:szCs w:val="20"/>
              </w:rPr>
              <w:t>De houder gebruikt geen VE programma dat voldoet aan de eisen</w:t>
            </w:r>
          </w:p>
          <w:p w14:paraId="796ABA3A" w14:textId="007EF331" w:rsidR="00C655E4" w:rsidRPr="00C655E4" w:rsidRDefault="00C655E4" w:rsidP="00263FFE">
            <w:pPr>
              <w:rPr>
                <w:rFonts w:cs="Arial"/>
                <w:sz w:val="20"/>
                <w:szCs w:val="20"/>
              </w:rPr>
            </w:pPr>
          </w:p>
        </w:tc>
        <w:tc>
          <w:tcPr>
            <w:tcW w:w="1701" w:type="dxa"/>
          </w:tcPr>
          <w:p w14:paraId="0E772BF9" w14:textId="77777777" w:rsidR="00C655E4" w:rsidRPr="00C655E4" w:rsidRDefault="00C655E4" w:rsidP="00263FFE">
            <w:pPr>
              <w:jc w:val="center"/>
              <w:rPr>
                <w:rFonts w:cs="Arial"/>
                <w:sz w:val="20"/>
                <w:szCs w:val="20"/>
              </w:rPr>
            </w:pPr>
            <w:r w:rsidRPr="00C655E4">
              <w:rPr>
                <w:rFonts w:cs="Arial"/>
                <w:sz w:val="20"/>
                <w:szCs w:val="20"/>
              </w:rPr>
              <w:t>2 maanden</w:t>
            </w:r>
          </w:p>
          <w:p w14:paraId="0CDEAE53" w14:textId="77777777" w:rsidR="00C655E4" w:rsidRPr="00C655E4" w:rsidRDefault="00C655E4" w:rsidP="00263FFE">
            <w:pPr>
              <w:jc w:val="center"/>
              <w:rPr>
                <w:rFonts w:cs="Arial"/>
                <w:sz w:val="20"/>
                <w:szCs w:val="20"/>
              </w:rPr>
            </w:pPr>
            <w:r w:rsidRPr="00C655E4">
              <w:rPr>
                <w:rFonts w:cs="Arial"/>
                <w:sz w:val="20"/>
                <w:szCs w:val="20"/>
              </w:rPr>
              <w:t>Gemiddeld</w:t>
            </w:r>
          </w:p>
        </w:tc>
        <w:tc>
          <w:tcPr>
            <w:tcW w:w="1701" w:type="dxa"/>
          </w:tcPr>
          <w:p w14:paraId="55D268D6" w14:textId="77777777" w:rsidR="00C655E4" w:rsidRPr="00C655E4" w:rsidRDefault="00C655E4" w:rsidP="00263FFE">
            <w:pPr>
              <w:jc w:val="center"/>
              <w:rPr>
                <w:rFonts w:cs="Arial"/>
                <w:sz w:val="20"/>
                <w:szCs w:val="20"/>
              </w:rPr>
            </w:pPr>
            <w:r w:rsidRPr="00C655E4">
              <w:rPr>
                <w:rFonts w:cs="Arial"/>
                <w:sz w:val="20"/>
                <w:szCs w:val="20"/>
              </w:rPr>
              <w:t>€ 1.000</w:t>
            </w:r>
          </w:p>
        </w:tc>
        <w:tc>
          <w:tcPr>
            <w:tcW w:w="1701" w:type="dxa"/>
          </w:tcPr>
          <w:p w14:paraId="040CCCE9" w14:textId="77777777" w:rsidR="00C655E4" w:rsidRPr="00C655E4" w:rsidRDefault="00C655E4" w:rsidP="00263FFE">
            <w:pPr>
              <w:jc w:val="center"/>
              <w:rPr>
                <w:rFonts w:cs="Arial"/>
                <w:sz w:val="20"/>
                <w:szCs w:val="20"/>
              </w:rPr>
            </w:pPr>
            <w:r w:rsidRPr="00C655E4">
              <w:rPr>
                <w:rFonts w:cs="Arial"/>
                <w:sz w:val="20"/>
                <w:szCs w:val="20"/>
              </w:rPr>
              <w:t xml:space="preserve">€ 1.000 </w:t>
            </w:r>
          </w:p>
        </w:tc>
      </w:tr>
    </w:tbl>
    <w:p w14:paraId="62855CE8" w14:textId="77777777" w:rsidR="00C655E4" w:rsidRPr="00C655E4" w:rsidRDefault="00C655E4" w:rsidP="00C655E4">
      <w:pPr>
        <w:rPr>
          <w:rFonts w:cs="Arial"/>
          <w:sz w:val="20"/>
          <w:szCs w:val="20"/>
        </w:rPr>
      </w:pPr>
    </w:p>
    <w:tbl>
      <w:tblPr>
        <w:tblStyle w:val="VNGtabelmiddenblauw"/>
        <w:tblW w:w="0" w:type="auto"/>
        <w:tblInd w:w="-431" w:type="dxa"/>
        <w:tblLook w:val="04A0" w:firstRow="1" w:lastRow="0" w:firstColumn="1" w:lastColumn="0" w:noHBand="0" w:noVBand="1"/>
      </w:tblPr>
      <w:tblGrid>
        <w:gridCol w:w="4248"/>
        <w:gridCol w:w="1685"/>
        <w:gridCol w:w="1898"/>
        <w:gridCol w:w="1898"/>
      </w:tblGrid>
      <w:tr w:rsidR="00C655E4" w:rsidRPr="00C655E4" w14:paraId="5A906236" w14:textId="77777777" w:rsidTr="00263FFE">
        <w:trPr>
          <w:cnfStyle w:val="100000000000" w:firstRow="1" w:lastRow="0" w:firstColumn="0" w:lastColumn="0" w:oddVBand="0" w:evenVBand="0" w:oddHBand="0" w:evenHBand="0" w:firstRowFirstColumn="0" w:firstRowLastColumn="0" w:lastRowFirstColumn="0" w:lastRowLastColumn="0"/>
        </w:trPr>
        <w:tc>
          <w:tcPr>
            <w:tcW w:w="7843" w:type="dxa"/>
            <w:gridSpan w:val="3"/>
          </w:tcPr>
          <w:p w14:paraId="314A0A1F" w14:textId="77777777" w:rsidR="00C655E4" w:rsidRPr="00C655E4" w:rsidRDefault="00C655E4" w:rsidP="00263FFE">
            <w:pPr>
              <w:rPr>
                <w:rFonts w:cs="Arial"/>
                <w:sz w:val="20"/>
                <w:szCs w:val="20"/>
              </w:rPr>
            </w:pPr>
            <w:r w:rsidRPr="00C655E4">
              <w:rPr>
                <w:rFonts w:cs="Arial"/>
                <w:sz w:val="20"/>
                <w:szCs w:val="20"/>
              </w:rPr>
              <w:t>Passende beroepskwalificatie of deskundigheidseisen / Algemeen</w:t>
            </w:r>
          </w:p>
        </w:tc>
        <w:tc>
          <w:tcPr>
            <w:tcW w:w="1747" w:type="dxa"/>
          </w:tcPr>
          <w:p w14:paraId="007318F0" w14:textId="77777777" w:rsidR="00C655E4" w:rsidRPr="00C655E4" w:rsidRDefault="00C655E4" w:rsidP="00263FFE">
            <w:pPr>
              <w:rPr>
                <w:rFonts w:cs="Arial"/>
                <w:sz w:val="20"/>
                <w:szCs w:val="20"/>
              </w:rPr>
            </w:pPr>
          </w:p>
        </w:tc>
      </w:tr>
      <w:tr w:rsidR="00C655E4" w:rsidRPr="00C655E4" w14:paraId="220D0162" w14:textId="77777777" w:rsidTr="00263FFE">
        <w:tc>
          <w:tcPr>
            <w:tcW w:w="4395" w:type="dxa"/>
          </w:tcPr>
          <w:p w14:paraId="7014A634"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63391678" w14:textId="77777777" w:rsidR="00C655E4" w:rsidRPr="00C655E4" w:rsidRDefault="00C655E4" w:rsidP="00263FFE">
            <w:pPr>
              <w:jc w:val="center"/>
              <w:rPr>
                <w:rFonts w:cs="Arial"/>
                <w:b/>
                <w:sz w:val="20"/>
                <w:szCs w:val="20"/>
              </w:rPr>
            </w:pPr>
            <w:r w:rsidRPr="00C655E4">
              <w:rPr>
                <w:rFonts w:cs="Arial"/>
                <w:b/>
                <w:sz w:val="20"/>
                <w:szCs w:val="20"/>
              </w:rPr>
              <w:t>Maximale hersteltermijn</w:t>
            </w:r>
          </w:p>
          <w:p w14:paraId="201FE3EB" w14:textId="77777777" w:rsidR="00C655E4" w:rsidRPr="00C655E4" w:rsidRDefault="00C655E4" w:rsidP="00263FFE">
            <w:pPr>
              <w:jc w:val="center"/>
              <w:rPr>
                <w:rFonts w:cs="Arial"/>
                <w:b/>
                <w:sz w:val="20"/>
                <w:szCs w:val="20"/>
              </w:rPr>
            </w:pPr>
            <w:r w:rsidRPr="00C655E4">
              <w:rPr>
                <w:rFonts w:cs="Arial"/>
                <w:b/>
                <w:sz w:val="20"/>
                <w:szCs w:val="20"/>
              </w:rPr>
              <w:t>Prioriteit</w:t>
            </w:r>
          </w:p>
        </w:tc>
        <w:tc>
          <w:tcPr>
            <w:tcW w:w="1747" w:type="dxa"/>
          </w:tcPr>
          <w:p w14:paraId="02777E8C"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47" w:type="dxa"/>
          </w:tcPr>
          <w:p w14:paraId="3D3E81F9" w14:textId="77777777" w:rsidR="00C655E4" w:rsidRPr="00C655E4" w:rsidRDefault="00C655E4" w:rsidP="00263FFE">
            <w:pPr>
              <w:jc w:val="center"/>
              <w:rPr>
                <w:rFonts w:cs="Arial"/>
                <w:b/>
                <w:sz w:val="20"/>
                <w:szCs w:val="20"/>
              </w:rPr>
            </w:pPr>
            <w:r w:rsidRPr="00C655E4">
              <w:rPr>
                <w:rFonts w:cs="Arial"/>
                <w:b/>
                <w:sz w:val="20"/>
                <w:szCs w:val="20"/>
              </w:rPr>
              <w:t>Last onder dwangsom</w:t>
            </w:r>
          </w:p>
        </w:tc>
      </w:tr>
      <w:tr w:rsidR="00C655E4" w:rsidRPr="00C655E4" w14:paraId="0CB85E49" w14:textId="77777777" w:rsidTr="00263FFE">
        <w:tc>
          <w:tcPr>
            <w:tcW w:w="4395" w:type="dxa"/>
          </w:tcPr>
          <w:p w14:paraId="67FAC180" w14:textId="77777777" w:rsidR="00C655E4" w:rsidRPr="00C655E4" w:rsidRDefault="00C655E4" w:rsidP="00263FFE">
            <w:pPr>
              <w:spacing w:after="0" w:line="240" w:lineRule="exact"/>
              <w:rPr>
                <w:rFonts w:cs="Arial"/>
                <w:sz w:val="20"/>
                <w:szCs w:val="20"/>
              </w:rPr>
            </w:pPr>
            <w:r w:rsidRPr="00C655E4">
              <w:rPr>
                <w:rFonts w:cs="Arial"/>
                <w:sz w:val="20"/>
                <w:szCs w:val="20"/>
              </w:rPr>
              <w:t>Er is geen (juiste) beroepskwalificatie voor personeel conform de meest recent aangevangen cao kinderopvang;</w:t>
            </w:r>
          </w:p>
          <w:p w14:paraId="19DE2E7C" w14:textId="77777777" w:rsidR="00C655E4" w:rsidRPr="00C655E4" w:rsidRDefault="00C655E4" w:rsidP="00263FFE">
            <w:pPr>
              <w:pStyle w:val="Default"/>
              <w:rPr>
                <w:rFonts w:ascii="Franklin Gothic Medium" w:hAnsi="Franklin Gothic Medium" w:cs="Arial"/>
                <w:sz w:val="20"/>
                <w:szCs w:val="20"/>
              </w:rPr>
            </w:pPr>
          </w:p>
          <w:p w14:paraId="7BA9FC7F" w14:textId="77777777" w:rsidR="00C655E4" w:rsidRPr="00C655E4" w:rsidRDefault="00C655E4" w:rsidP="00263FFE">
            <w:pPr>
              <w:pStyle w:val="Default"/>
              <w:rPr>
                <w:rFonts w:ascii="Franklin Gothic Medium" w:hAnsi="Franklin Gothic Medium" w:cs="Arial"/>
                <w:sz w:val="20"/>
                <w:szCs w:val="20"/>
              </w:rPr>
            </w:pPr>
            <w:r w:rsidRPr="00C655E4">
              <w:rPr>
                <w:rFonts w:ascii="Franklin Gothic Medium" w:hAnsi="Franklin Gothic Medium" w:cs="Arial"/>
                <w:sz w:val="20"/>
                <w:szCs w:val="20"/>
              </w:rPr>
              <w:t>De inzet van personeel in opleiding gebeurt niet overeenkomstig de voorwaarden zoals opgenomen in de meest recent aangevangen cao kinderopvang;</w:t>
            </w:r>
          </w:p>
          <w:p w14:paraId="43488FD8" w14:textId="77777777" w:rsidR="00C655E4" w:rsidRPr="00C655E4" w:rsidRDefault="00C655E4" w:rsidP="00263FFE">
            <w:pPr>
              <w:pStyle w:val="Default"/>
              <w:rPr>
                <w:rFonts w:ascii="Franklin Gothic Medium" w:hAnsi="Franklin Gothic Medium" w:cs="Arial"/>
                <w:sz w:val="20"/>
                <w:szCs w:val="20"/>
              </w:rPr>
            </w:pPr>
            <w:r w:rsidRPr="00C655E4">
              <w:rPr>
                <w:rFonts w:ascii="Franklin Gothic Medium" w:hAnsi="Franklin Gothic Medium" w:cs="Arial"/>
                <w:sz w:val="20"/>
                <w:szCs w:val="20"/>
              </w:rPr>
              <w:t xml:space="preserve"> </w:t>
            </w:r>
          </w:p>
          <w:p w14:paraId="37B40FB8" w14:textId="77777777" w:rsidR="00C655E4" w:rsidRDefault="00C655E4" w:rsidP="00263FFE">
            <w:pPr>
              <w:rPr>
                <w:rFonts w:cs="Arial"/>
                <w:sz w:val="20"/>
                <w:szCs w:val="20"/>
              </w:rPr>
            </w:pPr>
            <w:r w:rsidRPr="00C655E4">
              <w:rPr>
                <w:rFonts w:cs="Arial"/>
                <w:sz w:val="20"/>
                <w:szCs w:val="20"/>
              </w:rPr>
              <w:t>Gedurende de opvang is er géén volwassene aanwezig die gekwalificeerd is voor eerste hulp aan kinderen.</w:t>
            </w:r>
          </w:p>
          <w:p w14:paraId="51C3271C" w14:textId="0C3DBE24" w:rsidR="00C655E4" w:rsidRPr="00C655E4" w:rsidRDefault="00C655E4" w:rsidP="00263FFE">
            <w:pPr>
              <w:rPr>
                <w:rFonts w:cs="Arial"/>
                <w:sz w:val="20"/>
                <w:szCs w:val="20"/>
              </w:rPr>
            </w:pPr>
          </w:p>
        </w:tc>
        <w:tc>
          <w:tcPr>
            <w:tcW w:w="1701" w:type="dxa"/>
          </w:tcPr>
          <w:p w14:paraId="46C04E9D" w14:textId="77777777" w:rsidR="00C655E4" w:rsidRPr="00C655E4" w:rsidRDefault="00C655E4" w:rsidP="00263FFE">
            <w:pPr>
              <w:jc w:val="center"/>
              <w:rPr>
                <w:rFonts w:cs="Arial"/>
                <w:sz w:val="20"/>
                <w:szCs w:val="20"/>
              </w:rPr>
            </w:pPr>
          </w:p>
          <w:p w14:paraId="5A94B706" w14:textId="77777777" w:rsidR="00C655E4" w:rsidRPr="00C655E4" w:rsidRDefault="00C655E4" w:rsidP="00263FFE">
            <w:pPr>
              <w:jc w:val="center"/>
              <w:rPr>
                <w:rFonts w:cs="Arial"/>
                <w:sz w:val="20"/>
                <w:szCs w:val="20"/>
              </w:rPr>
            </w:pPr>
            <w:r w:rsidRPr="00C655E4">
              <w:rPr>
                <w:rFonts w:cs="Arial"/>
                <w:sz w:val="20"/>
                <w:szCs w:val="20"/>
              </w:rPr>
              <w:t>Hoog</w:t>
            </w:r>
          </w:p>
        </w:tc>
        <w:tc>
          <w:tcPr>
            <w:tcW w:w="1747" w:type="dxa"/>
          </w:tcPr>
          <w:p w14:paraId="163E40CB" w14:textId="77777777" w:rsidR="00C655E4" w:rsidRPr="00C655E4" w:rsidRDefault="00C655E4" w:rsidP="00263FFE">
            <w:pPr>
              <w:spacing w:line="240" w:lineRule="exact"/>
              <w:jc w:val="center"/>
              <w:rPr>
                <w:rFonts w:cs="Arial"/>
                <w:sz w:val="20"/>
                <w:szCs w:val="20"/>
              </w:rPr>
            </w:pPr>
            <w:r w:rsidRPr="00C655E4">
              <w:rPr>
                <w:rFonts w:cs="Arial"/>
                <w:b/>
                <w:sz w:val="20"/>
                <w:szCs w:val="20"/>
              </w:rPr>
              <w:t>€ 4.000,-</w:t>
            </w:r>
          </w:p>
          <w:p w14:paraId="6D485687" w14:textId="77777777" w:rsidR="00C655E4" w:rsidRPr="00C655E4" w:rsidRDefault="00C655E4" w:rsidP="00263FFE">
            <w:pPr>
              <w:spacing w:line="240" w:lineRule="exact"/>
              <w:jc w:val="center"/>
              <w:rPr>
                <w:rFonts w:cs="Arial"/>
                <w:sz w:val="20"/>
                <w:szCs w:val="20"/>
              </w:rPr>
            </w:pPr>
            <w:r w:rsidRPr="00C655E4">
              <w:rPr>
                <w:rFonts w:cs="Arial"/>
                <w:sz w:val="20"/>
                <w:szCs w:val="20"/>
              </w:rPr>
              <w:t>geen (juiste) beroepskwalificatie of verkeerd ingezet personeel in opleiding</w:t>
            </w:r>
          </w:p>
          <w:p w14:paraId="0B2C6E62" w14:textId="77777777" w:rsidR="00C655E4" w:rsidRPr="00C655E4" w:rsidRDefault="00C655E4" w:rsidP="00263FFE">
            <w:pPr>
              <w:jc w:val="center"/>
              <w:rPr>
                <w:rFonts w:cs="Arial"/>
                <w:sz w:val="20"/>
                <w:szCs w:val="20"/>
              </w:rPr>
            </w:pPr>
          </w:p>
          <w:p w14:paraId="42936A76" w14:textId="77777777" w:rsidR="00C655E4" w:rsidRPr="00C655E4" w:rsidRDefault="00C655E4" w:rsidP="00263FFE">
            <w:pPr>
              <w:spacing w:line="240" w:lineRule="exact"/>
              <w:jc w:val="center"/>
              <w:rPr>
                <w:rFonts w:cs="Arial"/>
                <w:sz w:val="20"/>
                <w:szCs w:val="20"/>
              </w:rPr>
            </w:pPr>
            <w:r w:rsidRPr="00C655E4">
              <w:rPr>
                <w:rFonts w:cs="Arial"/>
                <w:b/>
                <w:sz w:val="20"/>
                <w:szCs w:val="20"/>
              </w:rPr>
              <w:t>€ 2.000,-</w:t>
            </w:r>
          </w:p>
          <w:p w14:paraId="2C6807EF" w14:textId="77777777" w:rsidR="00C655E4" w:rsidRPr="00C655E4" w:rsidRDefault="00C655E4" w:rsidP="00263FFE">
            <w:pPr>
              <w:spacing w:line="240" w:lineRule="exact"/>
              <w:jc w:val="center"/>
              <w:rPr>
                <w:rFonts w:cs="Arial"/>
                <w:sz w:val="20"/>
                <w:szCs w:val="20"/>
              </w:rPr>
            </w:pPr>
            <w:r w:rsidRPr="00C655E4">
              <w:rPr>
                <w:rFonts w:cs="Arial"/>
                <w:sz w:val="20"/>
                <w:szCs w:val="20"/>
              </w:rPr>
              <w:t>Geen (juiste) EHBO kwalificatie</w:t>
            </w:r>
          </w:p>
        </w:tc>
        <w:tc>
          <w:tcPr>
            <w:tcW w:w="1747" w:type="dxa"/>
          </w:tcPr>
          <w:p w14:paraId="2E053836" w14:textId="77777777" w:rsidR="00C655E4" w:rsidRPr="00C655E4" w:rsidRDefault="00C655E4" w:rsidP="00263FFE">
            <w:pPr>
              <w:spacing w:line="240" w:lineRule="exact"/>
              <w:jc w:val="center"/>
              <w:rPr>
                <w:rFonts w:cs="Arial"/>
                <w:sz w:val="20"/>
                <w:szCs w:val="20"/>
              </w:rPr>
            </w:pPr>
            <w:r w:rsidRPr="00C655E4">
              <w:rPr>
                <w:rFonts w:cs="Arial"/>
                <w:b/>
                <w:sz w:val="20"/>
                <w:szCs w:val="20"/>
              </w:rPr>
              <w:t>€ 4.000,-</w:t>
            </w:r>
          </w:p>
          <w:p w14:paraId="194A4809" w14:textId="77777777" w:rsidR="00C655E4" w:rsidRPr="00C655E4" w:rsidRDefault="00C655E4" w:rsidP="00263FFE">
            <w:pPr>
              <w:spacing w:line="240" w:lineRule="exact"/>
              <w:jc w:val="center"/>
              <w:rPr>
                <w:rFonts w:cs="Arial"/>
                <w:sz w:val="20"/>
                <w:szCs w:val="20"/>
              </w:rPr>
            </w:pPr>
            <w:r w:rsidRPr="00C655E4">
              <w:rPr>
                <w:rFonts w:cs="Arial"/>
                <w:sz w:val="20"/>
                <w:szCs w:val="20"/>
              </w:rPr>
              <w:t>geen (juiste) beroepskwalificatie of verkeerd ingezet personeel in opleiding</w:t>
            </w:r>
          </w:p>
          <w:p w14:paraId="51BA41A2" w14:textId="77777777" w:rsidR="00C655E4" w:rsidRPr="00C655E4" w:rsidRDefault="00C655E4" w:rsidP="00263FFE">
            <w:pPr>
              <w:jc w:val="center"/>
              <w:rPr>
                <w:rFonts w:cs="Arial"/>
                <w:sz w:val="20"/>
                <w:szCs w:val="20"/>
              </w:rPr>
            </w:pPr>
          </w:p>
          <w:p w14:paraId="7174BED0" w14:textId="77777777" w:rsidR="00C655E4" w:rsidRPr="00C655E4" w:rsidRDefault="00C655E4" w:rsidP="00263FFE">
            <w:pPr>
              <w:spacing w:line="240" w:lineRule="exact"/>
              <w:jc w:val="center"/>
              <w:rPr>
                <w:rFonts w:cs="Arial"/>
                <w:sz w:val="20"/>
                <w:szCs w:val="20"/>
              </w:rPr>
            </w:pPr>
            <w:r w:rsidRPr="00C655E4">
              <w:rPr>
                <w:rFonts w:cs="Arial"/>
                <w:b/>
                <w:sz w:val="20"/>
                <w:szCs w:val="20"/>
              </w:rPr>
              <w:t>€ 2.000,-</w:t>
            </w:r>
          </w:p>
          <w:p w14:paraId="26C91F09" w14:textId="77777777" w:rsidR="00C655E4" w:rsidRPr="00C655E4" w:rsidRDefault="00C655E4" w:rsidP="00263FFE">
            <w:pPr>
              <w:spacing w:line="240" w:lineRule="exact"/>
              <w:jc w:val="center"/>
              <w:rPr>
                <w:rFonts w:cs="Arial"/>
                <w:sz w:val="20"/>
                <w:szCs w:val="20"/>
              </w:rPr>
            </w:pPr>
            <w:r w:rsidRPr="00C655E4">
              <w:rPr>
                <w:rFonts w:cs="Arial"/>
                <w:sz w:val="20"/>
                <w:szCs w:val="20"/>
              </w:rPr>
              <w:t>Geen (juiste) EHBO kwalificatie</w:t>
            </w:r>
          </w:p>
        </w:tc>
      </w:tr>
      <w:tr w:rsidR="00C655E4" w:rsidRPr="00C655E4" w14:paraId="420B3853" w14:textId="77777777" w:rsidTr="00263FFE">
        <w:tc>
          <w:tcPr>
            <w:tcW w:w="4395" w:type="dxa"/>
          </w:tcPr>
          <w:p w14:paraId="1805CAF9" w14:textId="77777777" w:rsidR="00C655E4" w:rsidRPr="00C655E4" w:rsidRDefault="00C655E4" w:rsidP="00C655E4">
            <w:pPr>
              <w:numPr>
                <w:ilvl w:val="0"/>
                <w:numId w:val="22"/>
              </w:numPr>
              <w:spacing w:after="0" w:line="240" w:lineRule="exact"/>
              <w:ind w:left="360"/>
              <w:rPr>
                <w:rFonts w:cs="Arial"/>
                <w:sz w:val="20"/>
                <w:szCs w:val="20"/>
              </w:rPr>
            </w:pPr>
            <w:r w:rsidRPr="00C655E4">
              <w:rPr>
                <w:rFonts w:cs="Arial"/>
                <w:sz w:val="20"/>
                <w:szCs w:val="20"/>
              </w:rPr>
              <w:t>Gastouder beschikt niet over een getuigschrift van een (beroeps)opleiding of erkenning van een beroepskwalificatie;</w:t>
            </w:r>
          </w:p>
          <w:p w14:paraId="544B7A04" w14:textId="77777777" w:rsidR="00C655E4" w:rsidRDefault="00C655E4" w:rsidP="00C655E4">
            <w:pPr>
              <w:numPr>
                <w:ilvl w:val="0"/>
                <w:numId w:val="22"/>
              </w:numPr>
              <w:spacing w:after="0" w:line="240" w:lineRule="exact"/>
              <w:ind w:left="360"/>
              <w:rPr>
                <w:rFonts w:cs="Arial"/>
                <w:sz w:val="20"/>
                <w:szCs w:val="20"/>
              </w:rPr>
            </w:pPr>
            <w:r w:rsidRPr="00C655E4">
              <w:rPr>
                <w:rFonts w:cs="Arial"/>
                <w:sz w:val="20"/>
                <w:szCs w:val="20"/>
              </w:rPr>
              <w:t>Gastouder beschikt niet over een geregistreerd certificaat eerste hulp aan kinderen bij ongevallen.</w:t>
            </w:r>
          </w:p>
          <w:p w14:paraId="31486BA1" w14:textId="11CBD8DE" w:rsidR="00C655E4" w:rsidRPr="00C655E4" w:rsidRDefault="00C655E4" w:rsidP="00C655E4">
            <w:pPr>
              <w:spacing w:after="0" w:line="240" w:lineRule="exact"/>
              <w:rPr>
                <w:rFonts w:cs="Arial"/>
                <w:sz w:val="20"/>
                <w:szCs w:val="20"/>
              </w:rPr>
            </w:pPr>
          </w:p>
        </w:tc>
        <w:tc>
          <w:tcPr>
            <w:tcW w:w="1701" w:type="dxa"/>
          </w:tcPr>
          <w:p w14:paraId="4255C9AB" w14:textId="77777777" w:rsidR="00C655E4" w:rsidRPr="00C655E4" w:rsidRDefault="00C655E4" w:rsidP="00263FFE">
            <w:pPr>
              <w:jc w:val="center"/>
              <w:rPr>
                <w:rFonts w:cs="Arial"/>
                <w:sz w:val="20"/>
                <w:szCs w:val="20"/>
              </w:rPr>
            </w:pPr>
            <w:r w:rsidRPr="00C655E4">
              <w:rPr>
                <w:rFonts w:cs="Arial"/>
                <w:sz w:val="20"/>
                <w:szCs w:val="20"/>
              </w:rPr>
              <w:t>Hoog</w:t>
            </w:r>
          </w:p>
        </w:tc>
        <w:tc>
          <w:tcPr>
            <w:tcW w:w="1747" w:type="dxa"/>
          </w:tcPr>
          <w:p w14:paraId="70267837" w14:textId="77777777" w:rsidR="00C655E4" w:rsidRPr="00C655E4" w:rsidRDefault="00C655E4" w:rsidP="00263FFE">
            <w:pPr>
              <w:jc w:val="center"/>
              <w:rPr>
                <w:rFonts w:cs="Arial"/>
                <w:sz w:val="20"/>
                <w:szCs w:val="20"/>
              </w:rPr>
            </w:pPr>
            <w:r w:rsidRPr="00C655E4">
              <w:rPr>
                <w:rFonts w:cs="Arial"/>
                <w:sz w:val="20"/>
                <w:szCs w:val="20"/>
              </w:rPr>
              <w:t>GO:  3.000 voor onderdeel 1.</w:t>
            </w:r>
          </w:p>
          <w:p w14:paraId="0EDEC0AF" w14:textId="77777777" w:rsidR="00C655E4" w:rsidRPr="00C655E4" w:rsidRDefault="00C655E4" w:rsidP="00263FFE">
            <w:pPr>
              <w:jc w:val="center"/>
              <w:rPr>
                <w:rFonts w:cs="Arial"/>
                <w:sz w:val="20"/>
                <w:szCs w:val="20"/>
              </w:rPr>
            </w:pPr>
            <w:r w:rsidRPr="00C655E4">
              <w:rPr>
                <w:rFonts w:cs="Arial"/>
                <w:sz w:val="20"/>
                <w:szCs w:val="20"/>
              </w:rPr>
              <w:t>GO: € 2.000 voor onderdeel 2.</w:t>
            </w:r>
          </w:p>
        </w:tc>
        <w:tc>
          <w:tcPr>
            <w:tcW w:w="1747" w:type="dxa"/>
          </w:tcPr>
          <w:p w14:paraId="12929FDE" w14:textId="77777777" w:rsidR="00C655E4" w:rsidRPr="00C655E4" w:rsidRDefault="00C655E4" w:rsidP="00263FFE">
            <w:pPr>
              <w:jc w:val="center"/>
              <w:rPr>
                <w:rFonts w:cs="Arial"/>
                <w:sz w:val="20"/>
                <w:szCs w:val="20"/>
              </w:rPr>
            </w:pPr>
            <w:r w:rsidRPr="00C655E4">
              <w:rPr>
                <w:rFonts w:cs="Arial"/>
                <w:sz w:val="20"/>
                <w:szCs w:val="20"/>
              </w:rPr>
              <w:t>GO:  3.000 voor onderdeel 1.</w:t>
            </w:r>
          </w:p>
          <w:p w14:paraId="1E0BB429" w14:textId="77777777" w:rsidR="00C655E4" w:rsidRPr="00C655E4" w:rsidRDefault="00C655E4" w:rsidP="00263FFE">
            <w:pPr>
              <w:jc w:val="center"/>
              <w:rPr>
                <w:rFonts w:cs="Arial"/>
                <w:sz w:val="20"/>
                <w:szCs w:val="20"/>
              </w:rPr>
            </w:pPr>
            <w:r w:rsidRPr="00C655E4">
              <w:rPr>
                <w:rFonts w:cs="Arial"/>
                <w:sz w:val="20"/>
                <w:szCs w:val="20"/>
              </w:rPr>
              <w:t>GO: € 2.000 voor onderdeel 2.</w:t>
            </w:r>
          </w:p>
        </w:tc>
      </w:tr>
    </w:tbl>
    <w:p w14:paraId="437CA12B" w14:textId="77777777" w:rsidR="00C655E4" w:rsidRPr="00C655E4" w:rsidRDefault="00C655E4" w:rsidP="00C655E4">
      <w:pPr>
        <w:rPr>
          <w:rFonts w:cs="Arial"/>
          <w:sz w:val="20"/>
          <w:szCs w:val="20"/>
        </w:rPr>
      </w:pPr>
    </w:p>
    <w:p w14:paraId="1F3FC05F" w14:textId="1A1755A8" w:rsidR="00C655E4" w:rsidRPr="00C655E4" w:rsidRDefault="00C655E4" w:rsidP="00C655E4">
      <w:pPr>
        <w:rPr>
          <w:rFonts w:cs="Arial"/>
          <w:sz w:val="20"/>
          <w:szCs w:val="20"/>
        </w:rPr>
      </w:pPr>
      <w:r>
        <w:rPr>
          <w:rFonts w:cs="Arial"/>
          <w:sz w:val="20"/>
          <w:szCs w:val="20"/>
        </w:rPr>
        <w:br w:type="page"/>
      </w:r>
    </w:p>
    <w:tbl>
      <w:tblPr>
        <w:tblStyle w:val="VNGtabelmiddenblauw"/>
        <w:tblW w:w="0" w:type="auto"/>
        <w:tblInd w:w="-431" w:type="dxa"/>
        <w:tblLook w:val="04A0" w:firstRow="1" w:lastRow="0" w:firstColumn="1" w:lastColumn="0" w:noHBand="0" w:noVBand="1"/>
      </w:tblPr>
      <w:tblGrid>
        <w:gridCol w:w="4395"/>
        <w:gridCol w:w="1701"/>
        <w:gridCol w:w="1747"/>
        <w:gridCol w:w="1747"/>
      </w:tblGrid>
      <w:tr w:rsidR="00C655E4" w:rsidRPr="00C655E4" w14:paraId="24188015" w14:textId="77777777" w:rsidTr="00263FFE">
        <w:trPr>
          <w:cnfStyle w:val="100000000000" w:firstRow="1" w:lastRow="0" w:firstColumn="0" w:lastColumn="0" w:oddVBand="0" w:evenVBand="0" w:oddHBand="0" w:evenHBand="0" w:firstRowFirstColumn="0" w:firstRowLastColumn="0" w:lastRowFirstColumn="0" w:lastRowLastColumn="0"/>
        </w:trPr>
        <w:tc>
          <w:tcPr>
            <w:tcW w:w="7843" w:type="dxa"/>
            <w:gridSpan w:val="3"/>
          </w:tcPr>
          <w:p w14:paraId="6BC3B681" w14:textId="77777777" w:rsidR="00C655E4" w:rsidRPr="00C655E4" w:rsidRDefault="00C655E4" w:rsidP="00263FFE">
            <w:pPr>
              <w:rPr>
                <w:rFonts w:cs="Arial"/>
                <w:sz w:val="20"/>
                <w:szCs w:val="20"/>
              </w:rPr>
            </w:pPr>
            <w:r w:rsidRPr="00C655E4">
              <w:rPr>
                <w:rFonts w:cs="Arial"/>
                <w:sz w:val="20"/>
                <w:szCs w:val="20"/>
              </w:rPr>
              <w:t>Meldcode kindermishandeling</w:t>
            </w:r>
          </w:p>
        </w:tc>
        <w:tc>
          <w:tcPr>
            <w:tcW w:w="1747" w:type="dxa"/>
          </w:tcPr>
          <w:p w14:paraId="4E3D6355" w14:textId="77777777" w:rsidR="00C655E4" w:rsidRPr="00C655E4" w:rsidRDefault="00C655E4" w:rsidP="00263FFE">
            <w:pPr>
              <w:rPr>
                <w:rFonts w:cs="Arial"/>
                <w:sz w:val="20"/>
                <w:szCs w:val="20"/>
              </w:rPr>
            </w:pPr>
          </w:p>
        </w:tc>
      </w:tr>
      <w:tr w:rsidR="00C655E4" w:rsidRPr="00C655E4" w14:paraId="6535C31A" w14:textId="77777777" w:rsidTr="00263FFE">
        <w:tc>
          <w:tcPr>
            <w:tcW w:w="4395" w:type="dxa"/>
          </w:tcPr>
          <w:p w14:paraId="5AF6750D"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3BF5623E" w14:textId="77777777" w:rsidR="00C655E4" w:rsidRPr="00C655E4" w:rsidRDefault="00C655E4" w:rsidP="00263FFE">
            <w:pPr>
              <w:jc w:val="center"/>
              <w:rPr>
                <w:rFonts w:cs="Arial"/>
                <w:b/>
                <w:sz w:val="20"/>
                <w:szCs w:val="20"/>
              </w:rPr>
            </w:pPr>
            <w:r w:rsidRPr="00C655E4">
              <w:rPr>
                <w:rFonts w:cs="Arial"/>
                <w:b/>
                <w:sz w:val="20"/>
                <w:szCs w:val="20"/>
              </w:rPr>
              <w:t>Maximale hersteltermijn</w:t>
            </w:r>
          </w:p>
          <w:p w14:paraId="4FC6BB4A" w14:textId="77777777" w:rsidR="00C655E4" w:rsidRPr="00C655E4" w:rsidRDefault="00C655E4" w:rsidP="00263FFE">
            <w:pPr>
              <w:jc w:val="center"/>
              <w:rPr>
                <w:rFonts w:cs="Arial"/>
                <w:b/>
                <w:sz w:val="20"/>
                <w:szCs w:val="20"/>
              </w:rPr>
            </w:pPr>
            <w:r w:rsidRPr="00C655E4">
              <w:rPr>
                <w:rFonts w:cs="Arial"/>
                <w:b/>
                <w:sz w:val="20"/>
                <w:szCs w:val="20"/>
              </w:rPr>
              <w:t>Prioriteit</w:t>
            </w:r>
          </w:p>
        </w:tc>
        <w:tc>
          <w:tcPr>
            <w:tcW w:w="1747" w:type="dxa"/>
          </w:tcPr>
          <w:p w14:paraId="160BECC3"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47" w:type="dxa"/>
          </w:tcPr>
          <w:p w14:paraId="6286B760" w14:textId="77777777" w:rsidR="00C655E4" w:rsidRPr="00C655E4" w:rsidRDefault="00C655E4" w:rsidP="00263FFE">
            <w:pPr>
              <w:jc w:val="center"/>
              <w:rPr>
                <w:rFonts w:cs="Arial"/>
                <w:b/>
                <w:sz w:val="20"/>
                <w:szCs w:val="20"/>
              </w:rPr>
            </w:pPr>
            <w:r w:rsidRPr="00C655E4">
              <w:rPr>
                <w:rFonts w:cs="Arial"/>
                <w:b/>
                <w:sz w:val="20"/>
                <w:szCs w:val="20"/>
              </w:rPr>
              <w:t>Last onder dwangsom</w:t>
            </w:r>
          </w:p>
        </w:tc>
      </w:tr>
      <w:tr w:rsidR="00C655E4" w:rsidRPr="00C655E4" w14:paraId="551B2733" w14:textId="77777777" w:rsidTr="00263FFE">
        <w:tc>
          <w:tcPr>
            <w:tcW w:w="4395" w:type="dxa"/>
          </w:tcPr>
          <w:p w14:paraId="5B05CF91" w14:textId="77777777" w:rsidR="00C655E4" w:rsidRDefault="00C655E4" w:rsidP="00263FFE">
            <w:pPr>
              <w:pStyle w:val="Default"/>
              <w:rPr>
                <w:rFonts w:ascii="Franklin Gothic Medium" w:hAnsi="Franklin Gothic Medium" w:cs="Arial"/>
                <w:sz w:val="20"/>
                <w:szCs w:val="20"/>
              </w:rPr>
            </w:pPr>
            <w:r w:rsidRPr="00C655E4">
              <w:rPr>
                <w:rFonts w:ascii="Franklin Gothic Medium" w:hAnsi="Franklin Gothic Medium" w:cs="Arial"/>
                <w:sz w:val="20"/>
                <w:szCs w:val="20"/>
              </w:rPr>
              <w:t xml:space="preserve">De houder heeft geen meldcode kindermishandeling vastgesteld die ten minste de volgende elementen bevat: stappenplan; toebedeling van verantwoordelijkheden; aandacht voor bijzondere vormen van geweld; omgaan met vertrouwelijke gegevens. </w:t>
            </w:r>
          </w:p>
          <w:p w14:paraId="5A8AA57E" w14:textId="6E94BC39" w:rsidR="00C655E4" w:rsidRPr="00C655E4" w:rsidRDefault="00C655E4" w:rsidP="00263FFE">
            <w:pPr>
              <w:pStyle w:val="Default"/>
              <w:rPr>
                <w:rFonts w:ascii="Franklin Gothic Medium" w:hAnsi="Franklin Gothic Medium" w:cs="Arial"/>
                <w:sz w:val="20"/>
                <w:szCs w:val="20"/>
              </w:rPr>
            </w:pPr>
          </w:p>
        </w:tc>
        <w:tc>
          <w:tcPr>
            <w:tcW w:w="1701" w:type="dxa"/>
          </w:tcPr>
          <w:p w14:paraId="13FBC5F1" w14:textId="77777777" w:rsidR="00C655E4" w:rsidRPr="00C655E4" w:rsidRDefault="00C655E4" w:rsidP="00263FFE">
            <w:pPr>
              <w:jc w:val="center"/>
              <w:rPr>
                <w:rFonts w:cs="Arial"/>
                <w:sz w:val="20"/>
                <w:szCs w:val="20"/>
              </w:rPr>
            </w:pPr>
            <w:r w:rsidRPr="00C655E4">
              <w:rPr>
                <w:rFonts w:cs="Arial"/>
                <w:sz w:val="20"/>
                <w:szCs w:val="20"/>
              </w:rPr>
              <w:t>Hoog</w:t>
            </w:r>
          </w:p>
        </w:tc>
        <w:tc>
          <w:tcPr>
            <w:tcW w:w="1747" w:type="dxa"/>
          </w:tcPr>
          <w:p w14:paraId="3CE568FF" w14:textId="77777777" w:rsidR="00C655E4" w:rsidRPr="00C655E4" w:rsidRDefault="00C655E4" w:rsidP="00263FFE">
            <w:pPr>
              <w:spacing w:line="240" w:lineRule="exact"/>
              <w:jc w:val="center"/>
              <w:rPr>
                <w:rFonts w:cs="Arial"/>
                <w:sz w:val="20"/>
                <w:szCs w:val="20"/>
              </w:rPr>
            </w:pPr>
            <w:r w:rsidRPr="00C655E4">
              <w:rPr>
                <w:rFonts w:cs="Arial"/>
                <w:sz w:val="20"/>
                <w:szCs w:val="20"/>
              </w:rPr>
              <w:t>€ 8.000</w:t>
            </w:r>
          </w:p>
        </w:tc>
        <w:tc>
          <w:tcPr>
            <w:tcW w:w="1747" w:type="dxa"/>
          </w:tcPr>
          <w:p w14:paraId="47F9CC30" w14:textId="77777777" w:rsidR="00C655E4" w:rsidRPr="00C655E4" w:rsidRDefault="00C655E4" w:rsidP="00263FFE">
            <w:pPr>
              <w:spacing w:line="240" w:lineRule="exact"/>
              <w:jc w:val="center"/>
              <w:rPr>
                <w:rFonts w:cs="Arial"/>
                <w:sz w:val="20"/>
                <w:szCs w:val="20"/>
              </w:rPr>
            </w:pPr>
            <w:r w:rsidRPr="00C655E4">
              <w:rPr>
                <w:rFonts w:cs="Arial"/>
                <w:sz w:val="20"/>
                <w:szCs w:val="20"/>
              </w:rPr>
              <w:t>€ 8.000</w:t>
            </w:r>
          </w:p>
        </w:tc>
      </w:tr>
      <w:tr w:rsidR="00C655E4" w:rsidRPr="00C655E4" w14:paraId="7A7837EA" w14:textId="77777777" w:rsidTr="00263FFE">
        <w:tc>
          <w:tcPr>
            <w:tcW w:w="4395" w:type="dxa"/>
          </w:tcPr>
          <w:p w14:paraId="0DBBC099" w14:textId="77777777" w:rsidR="00C655E4" w:rsidRPr="00C655E4" w:rsidRDefault="00C655E4" w:rsidP="00263FFE">
            <w:pPr>
              <w:pStyle w:val="Default"/>
              <w:rPr>
                <w:rFonts w:ascii="Franklin Gothic Medium" w:hAnsi="Franklin Gothic Medium" w:cs="Arial"/>
                <w:sz w:val="20"/>
                <w:szCs w:val="20"/>
              </w:rPr>
            </w:pPr>
            <w:r w:rsidRPr="00C655E4">
              <w:rPr>
                <w:rFonts w:ascii="Franklin Gothic Medium" w:hAnsi="Franklin Gothic Medium" w:cs="Arial"/>
                <w:sz w:val="20"/>
                <w:szCs w:val="20"/>
              </w:rPr>
              <w:t>De houder bevordert niet of onvoldoende de kennis en het gebruik van de meldcode bij personeel of bij gastouders.</w:t>
            </w:r>
          </w:p>
          <w:p w14:paraId="4AF9A567" w14:textId="77777777" w:rsidR="00C655E4" w:rsidRDefault="00C655E4" w:rsidP="00263FFE">
            <w:pPr>
              <w:spacing w:after="0" w:line="240" w:lineRule="exact"/>
              <w:rPr>
                <w:rFonts w:cs="Arial"/>
                <w:sz w:val="20"/>
                <w:szCs w:val="20"/>
              </w:rPr>
            </w:pPr>
            <w:r w:rsidRPr="00C655E4">
              <w:rPr>
                <w:rFonts w:cs="Arial"/>
                <w:sz w:val="20"/>
                <w:szCs w:val="20"/>
              </w:rPr>
              <w:t>De houder handelt niet overeenkomstig de wettelijke meldplicht (gewelds- of zedendelict) en bevordert niet of onvoldoende de kennis en het gebruik ervan.</w:t>
            </w:r>
          </w:p>
          <w:p w14:paraId="76D864BA" w14:textId="08F8C712" w:rsidR="00C655E4" w:rsidRPr="00C655E4" w:rsidRDefault="00C655E4" w:rsidP="00263FFE">
            <w:pPr>
              <w:spacing w:after="0" w:line="240" w:lineRule="exact"/>
              <w:rPr>
                <w:rFonts w:cs="Arial"/>
                <w:sz w:val="20"/>
                <w:szCs w:val="20"/>
              </w:rPr>
            </w:pPr>
          </w:p>
        </w:tc>
        <w:tc>
          <w:tcPr>
            <w:tcW w:w="1701" w:type="dxa"/>
          </w:tcPr>
          <w:p w14:paraId="669D27C8" w14:textId="77777777" w:rsidR="00C655E4" w:rsidRPr="00C655E4" w:rsidRDefault="00C655E4" w:rsidP="00263FFE">
            <w:pPr>
              <w:jc w:val="center"/>
              <w:rPr>
                <w:rFonts w:cs="Arial"/>
                <w:sz w:val="20"/>
                <w:szCs w:val="20"/>
              </w:rPr>
            </w:pPr>
            <w:r w:rsidRPr="00C655E4">
              <w:rPr>
                <w:rFonts w:cs="Arial"/>
                <w:sz w:val="20"/>
                <w:szCs w:val="20"/>
              </w:rPr>
              <w:t>Hoog</w:t>
            </w:r>
          </w:p>
        </w:tc>
        <w:tc>
          <w:tcPr>
            <w:tcW w:w="1747" w:type="dxa"/>
          </w:tcPr>
          <w:p w14:paraId="360C195F" w14:textId="77777777" w:rsidR="00C655E4" w:rsidRPr="00C655E4" w:rsidRDefault="00C655E4" w:rsidP="00263FFE">
            <w:pPr>
              <w:jc w:val="center"/>
              <w:rPr>
                <w:rFonts w:cs="Arial"/>
                <w:sz w:val="20"/>
                <w:szCs w:val="20"/>
              </w:rPr>
            </w:pPr>
            <w:r w:rsidRPr="00C655E4">
              <w:rPr>
                <w:rFonts w:cs="Arial"/>
                <w:sz w:val="20"/>
                <w:szCs w:val="20"/>
              </w:rPr>
              <w:t>€ 2.000</w:t>
            </w:r>
          </w:p>
        </w:tc>
        <w:tc>
          <w:tcPr>
            <w:tcW w:w="1747" w:type="dxa"/>
          </w:tcPr>
          <w:p w14:paraId="093612B4" w14:textId="77777777" w:rsidR="00C655E4" w:rsidRPr="00C655E4" w:rsidRDefault="00C655E4" w:rsidP="00263FFE">
            <w:pPr>
              <w:jc w:val="center"/>
              <w:rPr>
                <w:rFonts w:cs="Arial"/>
                <w:sz w:val="20"/>
                <w:szCs w:val="20"/>
              </w:rPr>
            </w:pPr>
            <w:r w:rsidRPr="00C655E4">
              <w:rPr>
                <w:rFonts w:cs="Arial"/>
                <w:sz w:val="20"/>
                <w:szCs w:val="20"/>
              </w:rPr>
              <w:t>€ 2.000</w:t>
            </w:r>
          </w:p>
        </w:tc>
      </w:tr>
    </w:tbl>
    <w:p w14:paraId="7105F282" w14:textId="77777777" w:rsidR="00C655E4" w:rsidRPr="00C655E4" w:rsidRDefault="00C655E4" w:rsidP="00C655E4">
      <w:pPr>
        <w:rPr>
          <w:rFonts w:cs="Arial"/>
          <w:sz w:val="20"/>
          <w:szCs w:val="20"/>
        </w:rPr>
      </w:pPr>
    </w:p>
    <w:tbl>
      <w:tblPr>
        <w:tblStyle w:val="VNGtabelmiddenblauw"/>
        <w:tblW w:w="0" w:type="auto"/>
        <w:tblInd w:w="-431" w:type="dxa"/>
        <w:tblLook w:val="04A0" w:firstRow="1" w:lastRow="0" w:firstColumn="1" w:lastColumn="0" w:noHBand="0" w:noVBand="1"/>
      </w:tblPr>
      <w:tblGrid>
        <w:gridCol w:w="4395"/>
        <w:gridCol w:w="1701"/>
        <w:gridCol w:w="1747"/>
        <w:gridCol w:w="1747"/>
      </w:tblGrid>
      <w:tr w:rsidR="00C655E4" w:rsidRPr="00C655E4" w14:paraId="721B12F9" w14:textId="77777777" w:rsidTr="00263FFE">
        <w:trPr>
          <w:cnfStyle w:val="100000000000" w:firstRow="1" w:lastRow="0" w:firstColumn="0" w:lastColumn="0" w:oddVBand="0" w:evenVBand="0" w:oddHBand="0" w:evenHBand="0" w:firstRowFirstColumn="0" w:firstRowLastColumn="0" w:lastRowFirstColumn="0" w:lastRowLastColumn="0"/>
        </w:trPr>
        <w:tc>
          <w:tcPr>
            <w:tcW w:w="7843" w:type="dxa"/>
            <w:gridSpan w:val="3"/>
          </w:tcPr>
          <w:p w14:paraId="0C3551A7" w14:textId="77777777" w:rsidR="00C655E4" w:rsidRPr="00C655E4" w:rsidRDefault="00C655E4" w:rsidP="00263FFE">
            <w:pPr>
              <w:rPr>
                <w:rFonts w:cs="Arial"/>
                <w:sz w:val="20"/>
                <w:szCs w:val="20"/>
              </w:rPr>
            </w:pPr>
            <w:r w:rsidRPr="00C655E4">
              <w:rPr>
                <w:rFonts w:cs="Arial"/>
                <w:sz w:val="20"/>
                <w:szCs w:val="20"/>
              </w:rPr>
              <w:t>Klachten en geschillen</w:t>
            </w:r>
          </w:p>
        </w:tc>
        <w:tc>
          <w:tcPr>
            <w:tcW w:w="1747" w:type="dxa"/>
          </w:tcPr>
          <w:p w14:paraId="748A20D9" w14:textId="77777777" w:rsidR="00C655E4" w:rsidRPr="00C655E4" w:rsidRDefault="00C655E4" w:rsidP="00263FFE">
            <w:pPr>
              <w:rPr>
                <w:rFonts w:cs="Arial"/>
                <w:sz w:val="20"/>
                <w:szCs w:val="20"/>
              </w:rPr>
            </w:pPr>
          </w:p>
        </w:tc>
      </w:tr>
      <w:tr w:rsidR="00C655E4" w:rsidRPr="00C655E4" w14:paraId="5DB221BC" w14:textId="77777777" w:rsidTr="00263FFE">
        <w:tc>
          <w:tcPr>
            <w:tcW w:w="4395" w:type="dxa"/>
          </w:tcPr>
          <w:p w14:paraId="13B3DB43" w14:textId="77777777" w:rsidR="00C655E4" w:rsidRPr="00C655E4" w:rsidRDefault="00C655E4" w:rsidP="00263FFE">
            <w:pPr>
              <w:jc w:val="center"/>
              <w:rPr>
                <w:rFonts w:cs="Arial"/>
                <w:b/>
                <w:sz w:val="20"/>
                <w:szCs w:val="20"/>
              </w:rPr>
            </w:pPr>
            <w:r w:rsidRPr="00C655E4">
              <w:rPr>
                <w:rFonts w:cs="Arial"/>
                <w:b/>
                <w:sz w:val="20"/>
                <w:szCs w:val="20"/>
              </w:rPr>
              <w:t>Wettelijke bepaling / kwaliteitseis</w:t>
            </w:r>
          </w:p>
        </w:tc>
        <w:tc>
          <w:tcPr>
            <w:tcW w:w="1701" w:type="dxa"/>
          </w:tcPr>
          <w:p w14:paraId="75EF561B" w14:textId="77777777" w:rsidR="00C655E4" w:rsidRPr="00C655E4" w:rsidRDefault="00C655E4" w:rsidP="00263FFE">
            <w:pPr>
              <w:jc w:val="center"/>
              <w:rPr>
                <w:rFonts w:cs="Arial"/>
                <w:b/>
                <w:sz w:val="20"/>
                <w:szCs w:val="20"/>
              </w:rPr>
            </w:pPr>
            <w:r w:rsidRPr="00C655E4">
              <w:rPr>
                <w:rFonts w:cs="Arial"/>
                <w:b/>
                <w:sz w:val="20"/>
                <w:szCs w:val="20"/>
              </w:rPr>
              <w:t>Maximale hersteltermijn</w:t>
            </w:r>
          </w:p>
          <w:p w14:paraId="79C72F8F" w14:textId="77777777" w:rsidR="00C655E4" w:rsidRPr="00C655E4" w:rsidRDefault="00C655E4" w:rsidP="00263FFE">
            <w:pPr>
              <w:jc w:val="center"/>
              <w:rPr>
                <w:rFonts w:cs="Arial"/>
                <w:b/>
                <w:sz w:val="20"/>
                <w:szCs w:val="20"/>
              </w:rPr>
            </w:pPr>
            <w:r w:rsidRPr="00C655E4">
              <w:rPr>
                <w:rFonts w:cs="Arial"/>
                <w:b/>
                <w:sz w:val="20"/>
                <w:szCs w:val="20"/>
              </w:rPr>
              <w:t>Prioriteit</w:t>
            </w:r>
          </w:p>
        </w:tc>
        <w:tc>
          <w:tcPr>
            <w:tcW w:w="1747" w:type="dxa"/>
          </w:tcPr>
          <w:p w14:paraId="69787490" w14:textId="77777777" w:rsidR="00C655E4" w:rsidRPr="00C655E4" w:rsidRDefault="00C655E4" w:rsidP="00263FFE">
            <w:pPr>
              <w:jc w:val="center"/>
              <w:rPr>
                <w:rFonts w:cs="Arial"/>
                <w:b/>
                <w:sz w:val="20"/>
                <w:szCs w:val="20"/>
              </w:rPr>
            </w:pPr>
            <w:r w:rsidRPr="00C655E4">
              <w:rPr>
                <w:rFonts w:cs="Arial"/>
                <w:b/>
                <w:sz w:val="20"/>
                <w:szCs w:val="20"/>
              </w:rPr>
              <w:t>Bestuurlijke boete</w:t>
            </w:r>
          </w:p>
        </w:tc>
        <w:tc>
          <w:tcPr>
            <w:tcW w:w="1747" w:type="dxa"/>
          </w:tcPr>
          <w:p w14:paraId="4D1C9CA4" w14:textId="77777777" w:rsidR="00C655E4" w:rsidRPr="00C655E4" w:rsidRDefault="00C655E4" w:rsidP="00263FFE">
            <w:pPr>
              <w:jc w:val="center"/>
              <w:rPr>
                <w:rFonts w:cs="Arial"/>
                <w:b/>
                <w:sz w:val="20"/>
                <w:szCs w:val="20"/>
              </w:rPr>
            </w:pPr>
            <w:r w:rsidRPr="00C655E4">
              <w:rPr>
                <w:rFonts w:cs="Arial"/>
                <w:b/>
                <w:sz w:val="20"/>
                <w:szCs w:val="20"/>
              </w:rPr>
              <w:t>Last onder dwangsom</w:t>
            </w:r>
          </w:p>
        </w:tc>
      </w:tr>
      <w:tr w:rsidR="00C655E4" w:rsidRPr="00C655E4" w14:paraId="63B042A5" w14:textId="77777777" w:rsidTr="00263FFE">
        <w:tc>
          <w:tcPr>
            <w:tcW w:w="4395" w:type="dxa"/>
          </w:tcPr>
          <w:p w14:paraId="15C50131" w14:textId="77777777" w:rsidR="00C655E4" w:rsidRPr="00C655E4" w:rsidRDefault="00C655E4" w:rsidP="00263FFE">
            <w:pPr>
              <w:spacing w:after="0" w:line="240" w:lineRule="auto"/>
              <w:rPr>
                <w:rFonts w:cs="Arial"/>
                <w:sz w:val="20"/>
                <w:szCs w:val="20"/>
              </w:rPr>
            </w:pPr>
            <w:r w:rsidRPr="00C655E4">
              <w:rPr>
                <w:rFonts w:cs="Arial"/>
                <w:sz w:val="20"/>
                <w:szCs w:val="20"/>
              </w:rPr>
              <w:t>Houder is niet aangesloten bij de Geschillencommissie.</w:t>
            </w:r>
          </w:p>
          <w:p w14:paraId="41CB6AC0" w14:textId="77777777" w:rsidR="00C655E4" w:rsidRPr="00C655E4" w:rsidRDefault="00C655E4" w:rsidP="00263FFE">
            <w:pPr>
              <w:spacing w:after="0" w:line="240" w:lineRule="auto"/>
              <w:rPr>
                <w:rFonts w:cs="Arial"/>
                <w:sz w:val="20"/>
                <w:szCs w:val="20"/>
              </w:rPr>
            </w:pPr>
          </w:p>
          <w:p w14:paraId="6CEA5FF6" w14:textId="77777777" w:rsidR="00C655E4" w:rsidRDefault="00C655E4" w:rsidP="00263FFE">
            <w:pPr>
              <w:pStyle w:val="Default"/>
              <w:rPr>
                <w:rFonts w:ascii="Franklin Gothic Medium" w:hAnsi="Franklin Gothic Medium" w:cs="Arial"/>
                <w:sz w:val="20"/>
                <w:szCs w:val="20"/>
              </w:rPr>
            </w:pPr>
            <w:r w:rsidRPr="00C655E4">
              <w:rPr>
                <w:rFonts w:ascii="Franklin Gothic Medium" w:hAnsi="Franklin Gothic Medium" w:cs="Arial"/>
                <w:sz w:val="20"/>
                <w:szCs w:val="20"/>
              </w:rPr>
              <w:t>De mogelijkheid om geschillen aan de commissie voor te leggen wordt niet op passende wijze aan ouders kenbaar gemaakt.</w:t>
            </w:r>
          </w:p>
          <w:p w14:paraId="33CB1933" w14:textId="664B2C2B" w:rsidR="00C655E4" w:rsidRPr="00C655E4" w:rsidRDefault="00C655E4" w:rsidP="00263FFE">
            <w:pPr>
              <w:pStyle w:val="Default"/>
              <w:rPr>
                <w:rFonts w:ascii="Franklin Gothic Medium" w:hAnsi="Franklin Gothic Medium" w:cs="Arial"/>
                <w:sz w:val="20"/>
                <w:szCs w:val="20"/>
              </w:rPr>
            </w:pPr>
          </w:p>
        </w:tc>
        <w:tc>
          <w:tcPr>
            <w:tcW w:w="1701" w:type="dxa"/>
          </w:tcPr>
          <w:p w14:paraId="11927E04" w14:textId="77777777" w:rsidR="00C655E4" w:rsidRPr="00C655E4" w:rsidRDefault="00C655E4" w:rsidP="00263FFE">
            <w:pPr>
              <w:jc w:val="center"/>
              <w:rPr>
                <w:rFonts w:cs="Arial"/>
                <w:sz w:val="20"/>
                <w:szCs w:val="20"/>
              </w:rPr>
            </w:pPr>
            <w:r w:rsidRPr="00C655E4">
              <w:rPr>
                <w:rFonts w:cs="Arial"/>
                <w:sz w:val="20"/>
                <w:szCs w:val="20"/>
              </w:rPr>
              <w:t>Laag</w:t>
            </w:r>
          </w:p>
        </w:tc>
        <w:tc>
          <w:tcPr>
            <w:tcW w:w="1747" w:type="dxa"/>
          </w:tcPr>
          <w:p w14:paraId="3BF913AE" w14:textId="77777777" w:rsidR="00C655E4" w:rsidRPr="00C655E4" w:rsidRDefault="00C655E4" w:rsidP="00263FFE">
            <w:pPr>
              <w:spacing w:line="240" w:lineRule="exact"/>
              <w:jc w:val="center"/>
              <w:rPr>
                <w:rFonts w:cs="Arial"/>
                <w:sz w:val="20"/>
                <w:szCs w:val="20"/>
              </w:rPr>
            </w:pPr>
            <w:r w:rsidRPr="00C655E4">
              <w:rPr>
                <w:rFonts w:cs="Arial"/>
                <w:sz w:val="20"/>
                <w:szCs w:val="20"/>
              </w:rPr>
              <w:t>€ 1.500</w:t>
            </w:r>
          </w:p>
        </w:tc>
        <w:tc>
          <w:tcPr>
            <w:tcW w:w="1747" w:type="dxa"/>
          </w:tcPr>
          <w:p w14:paraId="5D74C4D7" w14:textId="77777777" w:rsidR="00C655E4" w:rsidRPr="00C655E4" w:rsidRDefault="00C655E4" w:rsidP="00263FFE">
            <w:pPr>
              <w:spacing w:line="240" w:lineRule="exact"/>
              <w:jc w:val="center"/>
              <w:rPr>
                <w:rFonts w:cs="Arial"/>
                <w:sz w:val="20"/>
                <w:szCs w:val="20"/>
              </w:rPr>
            </w:pPr>
            <w:r w:rsidRPr="00C655E4">
              <w:rPr>
                <w:rFonts w:cs="Arial"/>
                <w:sz w:val="20"/>
                <w:szCs w:val="20"/>
              </w:rPr>
              <w:t>€ 1.500</w:t>
            </w:r>
          </w:p>
        </w:tc>
      </w:tr>
      <w:tr w:rsidR="00C655E4" w:rsidRPr="00C655E4" w14:paraId="1419580E" w14:textId="77777777" w:rsidTr="00263FFE">
        <w:tc>
          <w:tcPr>
            <w:tcW w:w="4395" w:type="dxa"/>
          </w:tcPr>
          <w:p w14:paraId="4B8408D8" w14:textId="77777777" w:rsidR="00C655E4" w:rsidRDefault="00C655E4" w:rsidP="00263FFE">
            <w:pPr>
              <w:rPr>
                <w:rFonts w:cs="Arial"/>
                <w:sz w:val="20"/>
                <w:szCs w:val="20"/>
              </w:rPr>
            </w:pPr>
            <w:r w:rsidRPr="00C655E4">
              <w:rPr>
                <w:rFonts w:cs="Arial"/>
                <w:sz w:val="20"/>
                <w:szCs w:val="20"/>
              </w:rPr>
              <w:t>Schriftelijk vastgelegde klachtenregeling ouders voldoet aan de gestelde eisen.</w:t>
            </w:r>
          </w:p>
          <w:p w14:paraId="7BF9AC46" w14:textId="7670413F" w:rsidR="00C655E4" w:rsidRPr="00C655E4" w:rsidRDefault="00C655E4" w:rsidP="00263FFE">
            <w:pPr>
              <w:rPr>
                <w:rFonts w:cs="Arial"/>
                <w:sz w:val="20"/>
                <w:szCs w:val="20"/>
              </w:rPr>
            </w:pPr>
          </w:p>
        </w:tc>
        <w:tc>
          <w:tcPr>
            <w:tcW w:w="1701" w:type="dxa"/>
          </w:tcPr>
          <w:p w14:paraId="3452EEB2" w14:textId="77777777" w:rsidR="00C655E4" w:rsidRPr="00C655E4" w:rsidRDefault="00C655E4" w:rsidP="00263FFE">
            <w:pPr>
              <w:jc w:val="center"/>
              <w:rPr>
                <w:rFonts w:cs="Arial"/>
                <w:sz w:val="20"/>
                <w:szCs w:val="20"/>
              </w:rPr>
            </w:pPr>
            <w:r w:rsidRPr="00C655E4">
              <w:rPr>
                <w:rFonts w:cs="Arial"/>
                <w:sz w:val="20"/>
                <w:szCs w:val="20"/>
              </w:rPr>
              <w:t>Laag</w:t>
            </w:r>
          </w:p>
        </w:tc>
        <w:tc>
          <w:tcPr>
            <w:tcW w:w="1747" w:type="dxa"/>
          </w:tcPr>
          <w:p w14:paraId="6C9BE07A" w14:textId="77777777" w:rsidR="00C655E4" w:rsidRPr="00C655E4" w:rsidRDefault="00C655E4" w:rsidP="00263FFE">
            <w:pPr>
              <w:jc w:val="center"/>
              <w:rPr>
                <w:rFonts w:cs="Arial"/>
                <w:sz w:val="20"/>
                <w:szCs w:val="20"/>
              </w:rPr>
            </w:pPr>
            <w:r w:rsidRPr="00C655E4">
              <w:rPr>
                <w:rFonts w:cs="Arial"/>
                <w:sz w:val="20"/>
                <w:szCs w:val="20"/>
              </w:rPr>
              <w:t>€ 1.500</w:t>
            </w:r>
          </w:p>
        </w:tc>
        <w:tc>
          <w:tcPr>
            <w:tcW w:w="1747" w:type="dxa"/>
          </w:tcPr>
          <w:p w14:paraId="32FFA2E7" w14:textId="77777777" w:rsidR="00C655E4" w:rsidRPr="00C655E4" w:rsidRDefault="00C655E4" w:rsidP="00263FFE">
            <w:pPr>
              <w:jc w:val="center"/>
              <w:rPr>
                <w:rFonts w:cs="Arial"/>
                <w:sz w:val="20"/>
                <w:szCs w:val="20"/>
              </w:rPr>
            </w:pPr>
            <w:r w:rsidRPr="00C655E4">
              <w:rPr>
                <w:rFonts w:cs="Arial"/>
                <w:sz w:val="20"/>
                <w:szCs w:val="20"/>
              </w:rPr>
              <w:t>€ 1.500</w:t>
            </w:r>
          </w:p>
        </w:tc>
      </w:tr>
    </w:tbl>
    <w:p w14:paraId="7EAA7E65" w14:textId="77777777" w:rsidR="00C655E4" w:rsidRPr="00C655E4" w:rsidRDefault="00C655E4" w:rsidP="00DB321C">
      <w:pPr>
        <w:keepNext/>
        <w:autoSpaceDE w:val="0"/>
        <w:autoSpaceDN w:val="0"/>
        <w:adjustRightInd w:val="0"/>
        <w:spacing w:before="240"/>
        <w:outlineLvl w:val="2"/>
        <w:rPr>
          <w:rFonts w:cs="Arial"/>
          <w:b/>
          <w:bCs/>
          <w:sz w:val="20"/>
          <w:szCs w:val="20"/>
          <w:lang w:eastAsia="x-none"/>
        </w:rPr>
      </w:pPr>
    </w:p>
    <w:sectPr w:rsidR="00C655E4" w:rsidRPr="00C655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88A0" w14:textId="77777777" w:rsidR="00F7740A" w:rsidRDefault="00F7740A" w:rsidP="00DB321C">
      <w:r>
        <w:separator/>
      </w:r>
    </w:p>
  </w:endnote>
  <w:endnote w:type="continuationSeparator" w:id="0">
    <w:p w14:paraId="713588A1" w14:textId="77777777" w:rsidR="00F7740A" w:rsidRDefault="00F7740A" w:rsidP="00DB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w:altName w:val="Arial"/>
    <w:charset w:val="00"/>
    <w:family w:val="swiss"/>
    <w:pitch w:val="variable"/>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wis721 BlkEx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4" w14:textId="77777777" w:rsidR="00F7740A" w:rsidRDefault="00F774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5" w14:textId="77777777" w:rsidR="00F7740A" w:rsidRDefault="00F7740A">
    <w:pPr>
      <w:pStyle w:val="Voettekst"/>
      <w:jc w:val="center"/>
    </w:pPr>
    <w:r>
      <w:fldChar w:fldCharType="begin"/>
    </w:r>
    <w:r>
      <w:instrText>PAGE   \* MERGEFORMAT</w:instrText>
    </w:r>
    <w:r>
      <w:fldChar w:fldCharType="separate"/>
    </w:r>
    <w:r>
      <w:rPr>
        <w:noProof/>
      </w:rPr>
      <w:t>1</w:t>
    </w:r>
    <w:r>
      <w:fldChar w:fldCharType="end"/>
    </w:r>
  </w:p>
  <w:p w14:paraId="713588A6" w14:textId="77777777" w:rsidR="00F7740A" w:rsidRDefault="00F774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8" w14:textId="77777777" w:rsidR="00F7740A" w:rsidRDefault="00F774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889E" w14:textId="77777777" w:rsidR="00F7740A" w:rsidRDefault="00F7740A" w:rsidP="00DB321C">
      <w:r>
        <w:separator/>
      </w:r>
    </w:p>
  </w:footnote>
  <w:footnote w:type="continuationSeparator" w:id="0">
    <w:p w14:paraId="7135889F" w14:textId="77777777" w:rsidR="00F7740A" w:rsidRDefault="00F7740A" w:rsidP="00DB321C">
      <w:r>
        <w:continuationSeparator/>
      </w:r>
    </w:p>
  </w:footnote>
  <w:footnote w:id="1">
    <w:p w14:paraId="127BB56D" w14:textId="77777777" w:rsidR="00C655E4" w:rsidRDefault="00C655E4" w:rsidP="00C655E4">
      <w:pPr>
        <w:pStyle w:val="Voetnoottekst"/>
      </w:pPr>
      <w:r>
        <w:rPr>
          <w:rStyle w:val="Voetnootmarkering"/>
        </w:rPr>
        <w:footnoteRef/>
      </w:r>
      <w:r>
        <w:t xml:space="preserve"> </w:t>
      </w:r>
      <w:r w:rsidRPr="002C37F5">
        <w:rPr>
          <w:szCs w:val="16"/>
        </w:rPr>
        <w:t>Voor alle op te leggen lasten onder dwangsom geldt dat de uiteindelijk hoogte van het bedrag berekend wordt op de wijze zoals opgenomen in het handhavingsbeleid.</w:t>
      </w:r>
    </w:p>
  </w:footnote>
  <w:footnote w:id="2">
    <w:p w14:paraId="2EEBC714" w14:textId="77777777" w:rsidR="00C655E4" w:rsidRPr="00DA37DC" w:rsidRDefault="00C655E4" w:rsidP="00C655E4">
      <w:pPr>
        <w:pStyle w:val="Voetnoottekst"/>
        <w:rPr>
          <w:szCs w:val="16"/>
        </w:rPr>
      </w:pPr>
      <w:r w:rsidRPr="00DA37DC">
        <w:rPr>
          <w:rStyle w:val="Voetnootmarkering"/>
          <w:szCs w:val="16"/>
        </w:rPr>
        <w:footnoteRef/>
      </w:r>
      <w:r w:rsidRPr="00DA37DC">
        <w:rPr>
          <w:szCs w:val="16"/>
        </w:rPr>
        <w:t xml:space="preserve"> Overtreding van art. 1.45 en 1.46 Wko is een misdrijf conform art. 1 lid 2 Wet op de economische delicten. College zal eerst aangifte hiervan doen bij het OM, indien het OM aangeeft niet te vervolgen of de bestraffing aan het college over te laten, volgt oplegging van een boete maximaal gelijk aan de boete zoals genoemd in de Wet op de economische delicten.</w:t>
      </w:r>
    </w:p>
  </w:footnote>
  <w:footnote w:id="3">
    <w:p w14:paraId="264111C0" w14:textId="77777777" w:rsidR="00C655E4" w:rsidRPr="00DA37DC" w:rsidRDefault="00C655E4" w:rsidP="00C655E4">
      <w:pPr>
        <w:pStyle w:val="Voetnoottekst"/>
        <w:rPr>
          <w:szCs w:val="16"/>
        </w:rPr>
      </w:pPr>
      <w:r w:rsidRPr="00DA37DC">
        <w:rPr>
          <w:rStyle w:val="Voetnootmarkering"/>
          <w:szCs w:val="16"/>
        </w:rPr>
        <w:footnoteRef/>
      </w:r>
      <w:r w:rsidRPr="00DA37DC">
        <w:rPr>
          <w:szCs w:val="16"/>
        </w:rPr>
        <w:t xml:space="preserve"> Betreft een preventieve last onder dwangsom</w:t>
      </w:r>
    </w:p>
  </w:footnote>
  <w:footnote w:id="4">
    <w:p w14:paraId="2952B12B" w14:textId="77777777" w:rsidR="00C655E4" w:rsidRDefault="00C655E4" w:rsidP="00C655E4">
      <w:pPr>
        <w:pStyle w:val="Voetnoottekst"/>
      </w:pPr>
      <w:r>
        <w:rPr>
          <w:rStyle w:val="Voetnootmarkering"/>
        </w:rPr>
        <w:footnoteRef/>
      </w:r>
      <w:r>
        <w:t xml:space="preserve"> </w:t>
      </w:r>
      <w:r w:rsidRPr="00350885">
        <w:rPr>
          <w:szCs w:val="16"/>
        </w:rPr>
        <w:t>Met uitzondering van</w:t>
      </w:r>
      <w:r>
        <w:rPr>
          <w:szCs w:val="16"/>
        </w:rPr>
        <w:t xml:space="preserve"> het niet</w:t>
      </w:r>
      <w:r w:rsidRPr="00350885">
        <w:rPr>
          <w:szCs w:val="16"/>
        </w:rPr>
        <w:t xml:space="preserve"> handelen conform beleid, dat valt onder “houder zorgt er</w:t>
      </w:r>
      <w:r>
        <w:rPr>
          <w:szCs w:val="16"/>
        </w:rPr>
        <w:t xml:space="preserve"> niet </w:t>
      </w:r>
      <w:r w:rsidRPr="00350885">
        <w:rPr>
          <w:szCs w:val="16"/>
        </w:rPr>
        <w:t>voor dat conform het beleid gehandeld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2" w14:textId="77777777" w:rsidR="00F7740A" w:rsidRDefault="00F774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3" w14:textId="77777777" w:rsidR="00F7740A" w:rsidRDefault="00F774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88A7" w14:textId="77777777" w:rsidR="00F7740A" w:rsidRDefault="00F774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9BA"/>
    <w:multiLevelType w:val="hybridMultilevel"/>
    <w:tmpl w:val="C3BA50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21C23E3"/>
    <w:multiLevelType w:val="hybridMultilevel"/>
    <w:tmpl w:val="F4388DAC"/>
    <w:lvl w:ilvl="0" w:tplc="97BEEFF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E96540"/>
    <w:multiLevelType w:val="multilevel"/>
    <w:tmpl w:val="9B16277E"/>
    <w:numStyleLink w:val="Opmaakprofiel1"/>
  </w:abstractNum>
  <w:abstractNum w:abstractNumId="3" w15:restartNumberingAfterBreak="0">
    <w:nsid w:val="03C54C25"/>
    <w:multiLevelType w:val="hybridMultilevel"/>
    <w:tmpl w:val="EAAE9F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CD725D"/>
    <w:multiLevelType w:val="hybridMultilevel"/>
    <w:tmpl w:val="66FC5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927D06"/>
    <w:multiLevelType w:val="hybridMultilevel"/>
    <w:tmpl w:val="80FA5994"/>
    <w:lvl w:ilvl="0" w:tplc="0413000F">
      <w:start w:val="1"/>
      <w:numFmt w:val="decimal"/>
      <w:lvlText w:val="%1."/>
      <w:lvlJc w:val="left"/>
      <w:pPr>
        <w:ind w:left="360" w:hanging="360"/>
      </w:pPr>
    </w:lvl>
    <w:lvl w:ilvl="1" w:tplc="810648C4">
      <w:start w:val="1"/>
      <w:numFmt w:val="lowerLetter"/>
      <w:lvlText w:val="%2."/>
      <w:lvlJc w:val="left"/>
      <w:pPr>
        <w:ind w:left="720" w:hanging="363"/>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50679D"/>
    <w:multiLevelType w:val="hybridMultilevel"/>
    <w:tmpl w:val="8AAA2FC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F2526B4"/>
    <w:multiLevelType w:val="hybridMultilevel"/>
    <w:tmpl w:val="2190079C"/>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BB77EA5"/>
    <w:multiLevelType w:val="hybridMultilevel"/>
    <w:tmpl w:val="85CEAE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15:restartNumberingAfterBreak="0">
    <w:nsid w:val="1FA47CBA"/>
    <w:multiLevelType w:val="hybridMultilevel"/>
    <w:tmpl w:val="C974DB58"/>
    <w:lvl w:ilvl="0" w:tplc="9B7A15DA">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050772"/>
    <w:multiLevelType w:val="hybridMultilevel"/>
    <w:tmpl w:val="BE2AF516"/>
    <w:lvl w:ilvl="0" w:tplc="97BEEFF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B3711F"/>
    <w:multiLevelType w:val="hybridMultilevel"/>
    <w:tmpl w:val="083A1862"/>
    <w:lvl w:ilvl="0" w:tplc="174C1196">
      <w:start w:val="1"/>
      <w:numFmt w:val="decimal"/>
      <w:lvlText w:val="%1."/>
      <w:lvlJc w:val="left"/>
      <w:pPr>
        <w:ind w:left="360" w:hanging="360"/>
      </w:pPr>
      <w:rPr>
        <w:rFonts w:hint="default"/>
        <w:b w:val="0"/>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615D1B"/>
    <w:multiLevelType w:val="hybridMultilevel"/>
    <w:tmpl w:val="CF348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9792F"/>
    <w:multiLevelType w:val="hybridMultilevel"/>
    <w:tmpl w:val="C4989674"/>
    <w:lvl w:ilvl="0" w:tplc="779C23D4">
      <w:start w:val="1"/>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D14F80"/>
    <w:multiLevelType w:val="hybridMultilevel"/>
    <w:tmpl w:val="D780D008"/>
    <w:lvl w:ilvl="0" w:tplc="FA0A0748">
      <w:start w:val="1"/>
      <w:numFmt w:val="lowerLetter"/>
      <w:lvlText w:val="%1."/>
      <w:lvlJc w:val="left"/>
      <w:pPr>
        <w:ind w:left="720" w:hanging="363"/>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26764CC"/>
    <w:multiLevelType w:val="hybridMultilevel"/>
    <w:tmpl w:val="9F32E3BA"/>
    <w:lvl w:ilvl="0" w:tplc="174C1196">
      <w:start w:val="1"/>
      <w:numFmt w:val="decimal"/>
      <w:lvlText w:val="%1."/>
      <w:lvlJc w:val="left"/>
      <w:pPr>
        <w:ind w:left="360" w:hanging="360"/>
      </w:pPr>
      <w:rPr>
        <w:rFonts w:hint="default"/>
        <w:b w:val="0"/>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0054A3"/>
    <w:multiLevelType w:val="hybridMultilevel"/>
    <w:tmpl w:val="A07E9590"/>
    <w:lvl w:ilvl="0" w:tplc="4138779E">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37004D3"/>
    <w:multiLevelType w:val="hybridMultilevel"/>
    <w:tmpl w:val="A67A121E"/>
    <w:lvl w:ilvl="0" w:tplc="6622B3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8" w15:restartNumberingAfterBreak="0">
    <w:nsid w:val="33A461BD"/>
    <w:multiLevelType w:val="hybridMultilevel"/>
    <w:tmpl w:val="A21ED7C0"/>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16765C"/>
    <w:multiLevelType w:val="hybridMultilevel"/>
    <w:tmpl w:val="92460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43C0E43"/>
    <w:multiLevelType w:val="hybridMultilevel"/>
    <w:tmpl w:val="9EC6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E11D58"/>
    <w:multiLevelType w:val="hybridMultilevel"/>
    <w:tmpl w:val="D780D008"/>
    <w:lvl w:ilvl="0" w:tplc="FA0A0748">
      <w:start w:val="1"/>
      <w:numFmt w:val="lowerLetter"/>
      <w:lvlText w:val="%1."/>
      <w:lvlJc w:val="left"/>
      <w:pPr>
        <w:ind w:left="720" w:hanging="363"/>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2E1D95"/>
    <w:multiLevelType w:val="hybridMultilevel"/>
    <w:tmpl w:val="3D2E5F0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4" w15:restartNumberingAfterBreak="0">
    <w:nsid w:val="46380D76"/>
    <w:multiLevelType w:val="hybridMultilevel"/>
    <w:tmpl w:val="2A8450B6"/>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3A6F22"/>
    <w:multiLevelType w:val="hybridMultilevel"/>
    <w:tmpl w:val="5350AE8A"/>
    <w:lvl w:ilvl="0" w:tplc="97BEEFF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5B5C94"/>
    <w:multiLevelType w:val="hybridMultilevel"/>
    <w:tmpl w:val="09D2079E"/>
    <w:lvl w:ilvl="0" w:tplc="4E3CBA7E">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791883"/>
    <w:multiLevelType w:val="hybridMultilevel"/>
    <w:tmpl w:val="1B8C1DC6"/>
    <w:lvl w:ilvl="0" w:tplc="9CFAB6B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D1B5CDE"/>
    <w:multiLevelType w:val="hybridMultilevel"/>
    <w:tmpl w:val="B5D2A8E2"/>
    <w:lvl w:ilvl="0" w:tplc="055CE506">
      <w:start w:val="4"/>
      <w:numFmt w:val="bullet"/>
      <w:lvlText w:val=""/>
      <w:lvlJc w:val="left"/>
      <w:pPr>
        <w:ind w:left="360" w:hanging="360"/>
      </w:pPr>
      <w:rPr>
        <w:rFonts w:ascii="Symbol" w:eastAsia="Times New Roman" w:hAnsi="Symbol" w:cs="Corbe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F843B83"/>
    <w:multiLevelType w:val="hybridMultilevel"/>
    <w:tmpl w:val="9FECB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0A63BFF"/>
    <w:multiLevelType w:val="hybridMultilevel"/>
    <w:tmpl w:val="E2E62D54"/>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C62787B"/>
    <w:multiLevelType w:val="hybridMultilevel"/>
    <w:tmpl w:val="11A8AC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D3A3DDE"/>
    <w:multiLevelType w:val="hybridMultilevel"/>
    <w:tmpl w:val="87E83D66"/>
    <w:lvl w:ilvl="0" w:tplc="14A6AB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314781"/>
    <w:multiLevelType w:val="hybridMultilevel"/>
    <w:tmpl w:val="B7EA04E8"/>
    <w:lvl w:ilvl="0" w:tplc="CD1076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095B0B"/>
    <w:multiLevelType w:val="hybridMultilevel"/>
    <w:tmpl w:val="11763500"/>
    <w:lvl w:ilvl="0" w:tplc="0413000F">
      <w:start w:val="1"/>
      <w:numFmt w:val="decimal"/>
      <w:lvlText w:val="%1."/>
      <w:lvlJc w:val="left"/>
      <w:pPr>
        <w:ind w:left="357" w:hanging="357"/>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440092"/>
    <w:multiLevelType w:val="hybridMultilevel"/>
    <w:tmpl w:val="FCB43BA6"/>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69703A8"/>
    <w:multiLevelType w:val="hybridMultilevel"/>
    <w:tmpl w:val="EF2E58D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7" w15:restartNumberingAfterBreak="0">
    <w:nsid w:val="71732957"/>
    <w:multiLevelType w:val="hybridMultilevel"/>
    <w:tmpl w:val="836A032E"/>
    <w:lvl w:ilvl="0" w:tplc="35EA9F04">
      <w:start w:val="1"/>
      <w:numFmt w:val="decimal"/>
      <w:pStyle w:val="Kop1"/>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47D3AED"/>
    <w:multiLevelType w:val="hybridMultilevel"/>
    <w:tmpl w:val="07F6AA80"/>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9" w15:restartNumberingAfterBreak="0">
    <w:nsid w:val="756A355F"/>
    <w:multiLevelType w:val="hybridMultilevel"/>
    <w:tmpl w:val="68E47ACA"/>
    <w:lvl w:ilvl="0" w:tplc="46F0CBAE">
      <w:numFmt w:val="bullet"/>
      <w:lvlText w:val=""/>
      <w:lvlJc w:val="left"/>
      <w:pPr>
        <w:ind w:left="795" w:hanging="360"/>
      </w:pPr>
      <w:rPr>
        <w:rFonts w:ascii="Symbol" w:eastAsia="Calibri" w:hAnsi="Symbol" w:cs="Aria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40" w15:restartNumberingAfterBreak="0">
    <w:nsid w:val="75B61870"/>
    <w:multiLevelType w:val="hybridMultilevel"/>
    <w:tmpl w:val="E2EABE9C"/>
    <w:lvl w:ilvl="0" w:tplc="97BEEFF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861EB2"/>
    <w:multiLevelType w:val="hybridMultilevel"/>
    <w:tmpl w:val="CA84E04C"/>
    <w:lvl w:ilvl="0" w:tplc="F4087F0E">
      <w:start w:val="1"/>
      <w:numFmt w:val="lowerLetter"/>
      <w:lvlText w:val="%1."/>
      <w:lvlJc w:val="left"/>
      <w:pPr>
        <w:ind w:left="7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ADA576B"/>
    <w:multiLevelType w:val="hybridMultilevel"/>
    <w:tmpl w:val="84509526"/>
    <w:lvl w:ilvl="0" w:tplc="6D12C0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2740CF"/>
    <w:multiLevelType w:val="hybridMultilevel"/>
    <w:tmpl w:val="2B6AEBDA"/>
    <w:lvl w:ilvl="0" w:tplc="0413000F">
      <w:start w:val="1"/>
      <w:numFmt w:val="decimal"/>
      <w:lvlText w:val="%1."/>
      <w:lvlJc w:val="left"/>
      <w:pPr>
        <w:ind w:left="357" w:hanging="357"/>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0909737">
    <w:abstractNumId w:val="38"/>
  </w:num>
  <w:num w:numId="2" w16cid:durableId="1398895173">
    <w:abstractNumId w:val="17"/>
  </w:num>
  <w:num w:numId="3" w16cid:durableId="160432730">
    <w:abstractNumId w:val="8"/>
  </w:num>
  <w:num w:numId="4" w16cid:durableId="217792088">
    <w:abstractNumId w:val="5"/>
  </w:num>
  <w:num w:numId="5" w16cid:durableId="178542676">
    <w:abstractNumId w:val="41"/>
  </w:num>
  <w:num w:numId="6" w16cid:durableId="805393333">
    <w:abstractNumId w:val="22"/>
  </w:num>
  <w:num w:numId="7" w16cid:durableId="307825103">
    <w:abstractNumId w:val="31"/>
  </w:num>
  <w:num w:numId="8" w16cid:durableId="1091781940">
    <w:abstractNumId w:val="19"/>
  </w:num>
  <w:num w:numId="9" w16cid:durableId="811950074">
    <w:abstractNumId w:val="43"/>
  </w:num>
  <w:num w:numId="10" w16cid:durableId="536939262">
    <w:abstractNumId w:val="34"/>
  </w:num>
  <w:num w:numId="11" w16cid:durableId="568612791">
    <w:abstractNumId w:val="26"/>
  </w:num>
  <w:num w:numId="12" w16cid:durableId="1410274984">
    <w:abstractNumId w:val="42"/>
  </w:num>
  <w:num w:numId="13" w16cid:durableId="872110407">
    <w:abstractNumId w:val="13"/>
  </w:num>
  <w:num w:numId="14" w16cid:durableId="451747345">
    <w:abstractNumId w:val="4"/>
  </w:num>
  <w:num w:numId="15" w16cid:durableId="1937639485">
    <w:abstractNumId w:val="28"/>
  </w:num>
  <w:num w:numId="16" w16cid:durableId="1490905666">
    <w:abstractNumId w:val="23"/>
  </w:num>
  <w:num w:numId="17" w16cid:durableId="970552582">
    <w:abstractNumId w:val="2"/>
  </w:num>
  <w:num w:numId="18" w16cid:durableId="1041709328">
    <w:abstractNumId w:val="36"/>
  </w:num>
  <w:num w:numId="19" w16cid:durableId="1726686302">
    <w:abstractNumId w:val="21"/>
  </w:num>
  <w:num w:numId="20" w16cid:durableId="1707022836">
    <w:abstractNumId w:val="6"/>
  </w:num>
  <w:num w:numId="21" w16cid:durableId="92944179">
    <w:abstractNumId w:val="27"/>
  </w:num>
  <w:num w:numId="22" w16cid:durableId="447050428">
    <w:abstractNumId w:val="12"/>
  </w:num>
  <w:num w:numId="23" w16cid:durableId="1126462421">
    <w:abstractNumId w:val="40"/>
  </w:num>
  <w:num w:numId="24" w16cid:durableId="1040472643">
    <w:abstractNumId w:val="33"/>
  </w:num>
  <w:num w:numId="25" w16cid:durableId="1965885692">
    <w:abstractNumId w:val="18"/>
  </w:num>
  <w:num w:numId="26" w16cid:durableId="873730231">
    <w:abstractNumId w:val="25"/>
  </w:num>
  <w:num w:numId="27" w16cid:durableId="2092771128">
    <w:abstractNumId w:val="7"/>
  </w:num>
  <w:num w:numId="28" w16cid:durableId="1051736038">
    <w:abstractNumId w:val="10"/>
  </w:num>
  <w:num w:numId="29" w16cid:durableId="598029898">
    <w:abstractNumId w:val="15"/>
  </w:num>
  <w:num w:numId="30" w16cid:durableId="1887982016">
    <w:abstractNumId w:val="1"/>
  </w:num>
  <w:num w:numId="31" w16cid:durableId="2027443494">
    <w:abstractNumId w:val="24"/>
  </w:num>
  <w:num w:numId="32" w16cid:durableId="590967789">
    <w:abstractNumId w:val="11"/>
  </w:num>
  <w:num w:numId="33" w16cid:durableId="355736258">
    <w:abstractNumId w:val="30"/>
  </w:num>
  <w:num w:numId="34" w16cid:durableId="1071386371">
    <w:abstractNumId w:val="35"/>
  </w:num>
  <w:num w:numId="35" w16cid:durableId="1220359681">
    <w:abstractNumId w:val="32"/>
  </w:num>
  <w:num w:numId="36" w16cid:durableId="944309405">
    <w:abstractNumId w:val="39"/>
  </w:num>
  <w:num w:numId="37" w16cid:durableId="1381394444">
    <w:abstractNumId w:val="9"/>
  </w:num>
  <w:num w:numId="38" w16cid:durableId="1485314383">
    <w:abstractNumId w:val="14"/>
  </w:num>
  <w:num w:numId="39" w16cid:durableId="1411850077">
    <w:abstractNumId w:val="16"/>
  </w:num>
  <w:num w:numId="40" w16cid:durableId="219748771">
    <w:abstractNumId w:val="20"/>
  </w:num>
  <w:num w:numId="41" w16cid:durableId="1196163283">
    <w:abstractNumId w:val="3"/>
  </w:num>
  <w:num w:numId="42" w16cid:durableId="977881943">
    <w:abstractNumId w:val="37"/>
  </w:num>
  <w:num w:numId="43" w16cid:durableId="2070764697">
    <w:abstractNumId w:val="37"/>
    <w:lvlOverride w:ilvl="0">
      <w:startOverride w:val="1"/>
    </w:lvlOverride>
  </w:num>
  <w:num w:numId="44" w16cid:durableId="687029279">
    <w:abstractNumId w:val="29"/>
  </w:num>
  <w:num w:numId="45" w16cid:durableId="1483352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1D53"/>
    <w:rsid w:val="000E735D"/>
    <w:rsid w:val="000F4AE0"/>
    <w:rsid w:val="0012254A"/>
    <w:rsid w:val="001B03EC"/>
    <w:rsid w:val="001E1D53"/>
    <w:rsid w:val="00267A8D"/>
    <w:rsid w:val="00293484"/>
    <w:rsid w:val="002A4DEB"/>
    <w:rsid w:val="002E48C1"/>
    <w:rsid w:val="003E26B7"/>
    <w:rsid w:val="004414E9"/>
    <w:rsid w:val="004A6D6A"/>
    <w:rsid w:val="004D46BE"/>
    <w:rsid w:val="004F7BE4"/>
    <w:rsid w:val="00510957"/>
    <w:rsid w:val="005518C8"/>
    <w:rsid w:val="005919F4"/>
    <w:rsid w:val="006E62D5"/>
    <w:rsid w:val="00707394"/>
    <w:rsid w:val="007310D1"/>
    <w:rsid w:val="007574C7"/>
    <w:rsid w:val="007A1298"/>
    <w:rsid w:val="009370DE"/>
    <w:rsid w:val="009A2216"/>
    <w:rsid w:val="009D5203"/>
    <w:rsid w:val="00B13A8F"/>
    <w:rsid w:val="00B741A5"/>
    <w:rsid w:val="00BA3BFC"/>
    <w:rsid w:val="00BB3493"/>
    <w:rsid w:val="00C45178"/>
    <w:rsid w:val="00C638E7"/>
    <w:rsid w:val="00C655E4"/>
    <w:rsid w:val="00CA4633"/>
    <w:rsid w:val="00CB0D5D"/>
    <w:rsid w:val="00CC1B14"/>
    <w:rsid w:val="00CC6BA7"/>
    <w:rsid w:val="00DB321C"/>
    <w:rsid w:val="00E00476"/>
    <w:rsid w:val="00E358E5"/>
    <w:rsid w:val="00E55666"/>
    <w:rsid w:val="00EA1379"/>
    <w:rsid w:val="00EB47F6"/>
    <w:rsid w:val="00EC62CC"/>
    <w:rsid w:val="00F7740A"/>
    <w:rsid w:val="00F84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583A8"/>
  <w15:chartTrackingRefBased/>
  <w15:docId w15:val="{6436CCE8-252D-4FD4-A7E2-AD8BB55F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62D5"/>
    <w:rPr>
      <w:rFonts w:ascii="Franklin Gothic Medium" w:hAnsi="Franklin Gothic Medium"/>
      <w:sz w:val="22"/>
      <w:szCs w:val="24"/>
    </w:rPr>
  </w:style>
  <w:style w:type="paragraph" w:styleId="Kop1">
    <w:name w:val="heading 1"/>
    <w:basedOn w:val="Standaard"/>
    <w:next w:val="Standaard"/>
    <w:link w:val="Kop1Char"/>
    <w:autoRedefine/>
    <w:uiPriority w:val="99"/>
    <w:qFormat/>
    <w:rsid w:val="00DB321C"/>
    <w:pPr>
      <w:keepNext/>
      <w:numPr>
        <w:numId w:val="42"/>
      </w:numPr>
      <w:ind w:right="707"/>
      <w:outlineLvl w:val="0"/>
    </w:pPr>
    <w:rPr>
      <w:rFonts w:ascii="Verdana" w:eastAsia="Calibri" w:hAnsi="Verdana" w:cs="Arial"/>
      <w:b/>
      <w:sz w:val="24"/>
      <w:lang w:eastAsia="x-none"/>
    </w:rPr>
  </w:style>
  <w:style w:type="paragraph" w:styleId="Kop2">
    <w:name w:val="heading 2"/>
    <w:basedOn w:val="Standaard"/>
    <w:next w:val="Standaard"/>
    <w:link w:val="Kop2Char"/>
    <w:uiPriority w:val="99"/>
    <w:qFormat/>
    <w:rsid w:val="00DB321C"/>
    <w:pPr>
      <w:keepNext/>
      <w:spacing w:before="240" w:after="60" w:line="276" w:lineRule="auto"/>
      <w:outlineLvl w:val="1"/>
    </w:pPr>
    <w:rPr>
      <w:rFonts w:ascii="Cambria" w:hAnsi="Cambria"/>
      <w:b/>
      <w:bCs/>
      <w:i/>
      <w:iCs/>
      <w:sz w:val="28"/>
      <w:szCs w:val="28"/>
      <w:lang w:val="x-none" w:eastAsia="en-US"/>
    </w:rPr>
  </w:style>
  <w:style w:type="paragraph" w:styleId="Kop3">
    <w:name w:val="heading 3"/>
    <w:basedOn w:val="Standaard"/>
    <w:next w:val="Standaard"/>
    <w:link w:val="Kop3Char"/>
    <w:uiPriority w:val="99"/>
    <w:qFormat/>
    <w:rsid w:val="00DB321C"/>
    <w:pPr>
      <w:keepNext/>
      <w:autoSpaceDE w:val="0"/>
      <w:autoSpaceDN w:val="0"/>
      <w:adjustRightInd w:val="0"/>
      <w:spacing w:before="240"/>
      <w:outlineLvl w:val="2"/>
    </w:pPr>
    <w:rPr>
      <w:rFonts w:ascii="Verdana" w:hAnsi="Verdana"/>
      <w:b/>
      <w:bCs/>
      <w:sz w:val="18"/>
      <w:szCs w:val="26"/>
      <w:lang w:val="x-none" w:eastAsia="x-none"/>
    </w:rPr>
  </w:style>
  <w:style w:type="paragraph" w:styleId="Kop4">
    <w:name w:val="heading 4"/>
    <w:basedOn w:val="Standaard"/>
    <w:next w:val="Standaard"/>
    <w:link w:val="Kop4Char"/>
    <w:uiPriority w:val="99"/>
    <w:qFormat/>
    <w:rsid w:val="00DB321C"/>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9"/>
    <w:qFormat/>
    <w:rsid w:val="00DB321C"/>
    <w:pPr>
      <w:spacing w:before="240" w:after="60"/>
      <w:outlineLvl w:val="4"/>
    </w:pPr>
    <w:rPr>
      <w:rFonts w:ascii="Times New Roman" w:hAnsi="Times New Roman"/>
      <w:b/>
      <w:bCs/>
      <w:i/>
      <w:iCs/>
      <w:sz w:val="26"/>
      <w:szCs w:val="26"/>
    </w:rPr>
  </w:style>
  <w:style w:type="paragraph" w:styleId="Kop6">
    <w:name w:val="heading 6"/>
    <w:basedOn w:val="Standaard"/>
    <w:next w:val="Standaard"/>
    <w:link w:val="Kop6Char"/>
    <w:uiPriority w:val="99"/>
    <w:qFormat/>
    <w:rsid w:val="00DB321C"/>
    <w:pPr>
      <w:spacing w:before="240" w:after="60"/>
      <w:outlineLvl w:val="5"/>
    </w:pPr>
    <w:rPr>
      <w:rFonts w:ascii="Times New Roman" w:hAnsi="Times New Roman"/>
      <w:b/>
      <w:bCs/>
      <w:szCs w:val="22"/>
    </w:rPr>
  </w:style>
  <w:style w:type="paragraph" w:styleId="Kop7">
    <w:name w:val="heading 7"/>
    <w:basedOn w:val="Standaard"/>
    <w:next w:val="Standaard"/>
    <w:link w:val="Kop7Char"/>
    <w:uiPriority w:val="99"/>
    <w:qFormat/>
    <w:rsid w:val="00DB321C"/>
    <w:pPr>
      <w:spacing w:before="240" w:after="60" w:line="276" w:lineRule="auto"/>
      <w:outlineLvl w:val="6"/>
    </w:pPr>
    <w:rPr>
      <w:rFonts w:ascii="Calibri" w:hAnsi="Calibri"/>
      <w:sz w:val="24"/>
      <w:lang w:eastAsia="en-US"/>
    </w:rPr>
  </w:style>
  <w:style w:type="paragraph" w:styleId="Kop8">
    <w:name w:val="heading 8"/>
    <w:basedOn w:val="Standaard"/>
    <w:next w:val="Standaard"/>
    <w:link w:val="Kop8Char"/>
    <w:uiPriority w:val="99"/>
    <w:qFormat/>
    <w:rsid w:val="00DB321C"/>
    <w:pPr>
      <w:spacing w:before="240" w:after="60"/>
      <w:outlineLvl w:val="7"/>
    </w:pPr>
    <w:rPr>
      <w:rFonts w:ascii="Times New Roman" w:hAnsi="Times New Roman"/>
      <w:i/>
      <w:iCs/>
      <w:sz w:val="24"/>
    </w:rPr>
  </w:style>
  <w:style w:type="paragraph" w:styleId="Kop9">
    <w:name w:val="heading 9"/>
    <w:basedOn w:val="Standaard"/>
    <w:next w:val="Standaard"/>
    <w:link w:val="Kop9Char"/>
    <w:uiPriority w:val="99"/>
    <w:qFormat/>
    <w:rsid w:val="00DB321C"/>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DB321C"/>
    <w:rPr>
      <w:rFonts w:ascii="Verdana" w:eastAsia="Calibri" w:hAnsi="Verdana" w:cs="Arial"/>
      <w:b/>
      <w:sz w:val="24"/>
      <w:szCs w:val="24"/>
      <w:lang w:eastAsia="x-none"/>
    </w:rPr>
  </w:style>
  <w:style w:type="character" w:customStyle="1" w:styleId="Kop2Char">
    <w:name w:val="Kop 2 Char"/>
    <w:link w:val="Kop2"/>
    <w:uiPriority w:val="99"/>
    <w:rsid w:val="00DB321C"/>
    <w:rPr>
      <w:rFonts w:ascii="Cambria" w:hAnsi="Cambria"/>
      <w:b/>
      <w:bCs/>
      <w:i/>
      <w:iCs/>
      <w:sz w:val="28"/>
      <w:szCs w:val="28"/>
      <w:lang w:val="x-none" w:eastAsia="en-US"/>
    </w:rPr>
  </w:style>
  <w:style w:type="character" w:customStyle="1" w:styleId="Kop3Char">
    <w:name w:val="Kop 3 Char"/>
    <w:link w:val="Kop3"/>
    <w:uiPriority w:val="99"/>
    <w:rsid w:val="00DB321C"/>
    <w:rPr>
      <w:rFonts w:ascii="Verdana" w:hAnsi="Verdana"/>
      <w:b/>
      <w:bCs/>
      <w:sz w:val="18"/>
      <w:szCs w:val="26"/>
      <w:lang w:val="x-none" w:eastAsia="x-none"/>
    </w:rPr>
  </w:style>
  <w:style w:type="character" w:customStyle="1" w:styleId="Kop4Char">
    <w:name w:val="Kop 4 Char"/>
    <w:link w:val="Kop4"/>
    <w:uiPriority w:val="99"/>
    <w:rsid w:val="00DB321C"/>
    <w:rPr>
      <w:b/>
      <w:bCs/>
      <w:sz w:val="28"/>
      <w:szCs w:val="28"/>
    </w:rPr>
  </w:style>
  <w:style w:type="character" w:customStyle="1" w:styleId="Kop5Char">
    <w:name w:val="Kop 5 Char"/>
    <w:link w:val="Kop5"/>
    <w:uiPriority w:val="99"/>
    <w:rsid w:val="00DB321C"/>
    <w:rPr>
      <w:b/>
      <w:bCs/>
      <w:i/>
      <w:iCs/>
      <w:sz w:val="26"/>
      <w:szCs w:val="26"/>
    </w:rPr>
  </w:style>
  <w:style w:type="character" w:customStyle="1" w:styleId="Kop6Char">
    <w:name w:val="Kop 6 Char"/>
    <w:link w:val="Kop6"/>
    <w:uiPriority w:val="99"/>
    <w:rsid w:val="00DB321C"/>
    <w:rPr>
      <w:b/>
      <w:bCs/>
      <w:sz w:val="22"/>
      <w:szCs w:val="22"/>
    </w:rPr>
  </w:style>
  <w:style w:type="character" w:customStyle="1" w:styleId="Kop7Char">
    <w:name w:val="Kop 7 Char"/>
    <w:link w:val="Kop7"/>
    <w:uiPriority w:val="99"/>
    <w:rsid w:val="00DB321C"/>
    <w:rPr>
      <w:rFonts w:ascii="Calibri" w:hAnsi="Calibri"/>
      <w:sz w:val="24"/>
      <w:szCs w:val="24"/>
      <w:lang w:eastAsia="en-US"/>
    </w:rPr>
  </w:style>
  <w:style w:type="character" w:customStyle="1" w:styleId="Kop8Char">
    <w:name w:val="Kop 8 Char"/>
    <w:link w:val="Kop8"/>
    <w:uiPriority w:val="99"/>
    <w:rsid w:val="00DB321C"/>
    <w:rPr>
      <w:i/>
      <w:iCs/>
      <w:sz w:val="24"/>
      <w:szCs w:val="24"/>
    </w:rPr>
  </w:style>
  <w:style w:type="character" w:customStyle="1" w:styleId="Kop9Char">
    <w:name w:val="Kop 9 Char"/>
    <w:link w:val="Kop9"/>
    <w:uiPriority w:val="99"/>
    <w:rsid w:val="00DB321C"/>
    <w:rPr>
      <w:rFonts w:ascii="Cambria" w:hAnsi="Cambria"/>
      <w:sz w:val="22"/>
      <w:szCs w:val="22"/>
    </w:rPr>
  </w:style>
  <w:style w:type="numbering" w:customStyle="1" w:styleId="Geenlijst1">
    <w:name w:val="Geen lijst1"/>
    <w:next w:val="Geenlijst"/>
    <w:uiPriority w:val="99"/>
    <w:semiHidden/>
    <w:unhideWhenUsed/>
    <w:rsid w:val="00DB321C"/>
  </w:style>
  <w:style w:type="paragraph" w:styleId="Voettekst">
    <w:name w:val="footer"/>
    <w:basedOn w:val="Standaard"/>
    <w:link w:val="VoettekstChar"/>
    <w:uiPriority w:val="99"/>
    <w:unhideWhenUsed/>
    <w:rsid w:val="00DB321C"/>
    <w:pPr>
      <w:tabs>
        <w:tab w:val="center" w:pos="4536"/>
        <w:tab w:val="right" w:pos="9072"/>
      </w:tabs>
      <w:spacing w:after="200" w:line="276" w:lineRule="auto"/>
    </w:pPr>
    <w:rPr>
      <w:rFonts w:ascii="Calibri" w:eastAsia="Calibri" w:hAnsi="Calibri"/>
      <w:szCs w:val="22"/>
      <w:lang w:eastAsia="en-US"/>
    </w:rPr>
  </w:style>
  <w:style w:type="character" w:customStyle="1" w:styleId="VoettekstChar">
    <w:name w:val="Voettekst Char"/>
    <w:link w:val="Voettekst"/>
    <w:uiPriority w:val="99"/>
    <w:rsid w:val="00DB321C"/>
    <w:rPr>
      <w:rFonts w:ascii="Calibri" w:eastAsia="Calibri" w:hAnsi="Calibri"/>
      <w:sz w:val="22"/>
      <w:szCs w:val="22"/>
      <w:lang w:eastAsia="en-US"/>
    </w:rPr>
  </w:style>
  <w:style w:type="paragraph" w:styleId="Voetnoottekst">
    <w:name w:val="footnote text"/>
    <w:basedOn w:val="Standaard"/>
    <w:link w:val="VoetnoottekstChar"/>
    <w:rsid w:val="00DB321C"/>
    <w:pPr>
      <w:autoSpaceDE w:val="0"/>
      <w:autoSpaceDN w:val="0"/>
      <w:adjustRightInd w:val="0"/>
    </w:pPr>
    <w:rPr>
      <w:rFonts w:ascii="Verdana" w:hAnsi="Verdana"/>
      <w:sz w:val="16"/>
      <w:szCs w:val="20"/>
      <w:lang w:val="x-none" w:eastAsia="x-none"/>
    </w:rPr>
  </w:style>
  <w:style w:type="character" w:customStyle="1" w:styleId="VoetnoottekstChar">
    <w:name w:val="Voetnoottekst Char"/>
    <w:link w:val="Voetnoottekst"/>
    <w:rsid w:val="00DB321C"/>
    <w:rPr>
      <w:rFonts w:ascii="Verdana" w:hAnsi="Verdana"/>
      <w:sz w:val="16"/>
      <w:lang w:val="x-none" w:eastAsia="x-none"/>
    </w:rPr>
  </w:style>
  <w:style w:type="character" w:styleId="Voetnootmarkering">
    <w:name w:val="footnote reference"/>
    <w:rsid w:val="00DB321C"/>
    <w:rPr>
      <w:rFonts w:ascii="Verdana" w:hAnsi="Verdana"/>
      <w:sz w:val="18"/>
      <w:vertAlign w:val="superscript"/>
    </w:rPr>
  </w:style>
  <w:style w:type="character" w:styleId="Paginanummer">
    <w:name w:val="page number"/>
    <w:rsid w:val="00DB321C"/>
  </w:style>
  <w:style w:type="character" w:customStyle="1" w:styleId="Voetnoottekens">
    <w:name w:val="Voetnoottekens"/>
    <w:rsid w:val="00DB321C"/>
    <w:rPr>
      <w:rFonts w:ascii="Verdana" w:hAnsi="Verdana"/>
      <w:sz w:val="18"/>
      <w:vertAlign w:val="superscript"/>
    </w:rPr>
  </w:style>
  <w:style w:type="paragraph" w:customStyle="1" w:styleId="Kop2Myriad-11-bold">
    <w:name w:val="Kop 2 Myriad - 11 - bold"/>
    <w:basedOn w:val="Kop2"/>
    <w:rsid w:val="00DB321C"/>
    <w:pPr>
      <w:keepLines/>
      <w:numPr>
        <w:ilvl w:val="1"/>
      </w:numPr>
      <w:suppressAutoHyphens/>
      <w:spacing w:before="200" w:after="0" w:line="284" w:lineRule="atLeast"/>
      <w:outlineLvl w:val="9"/>
    </w:pPr>
    <w:rPr>
      <w:rFonts w:ascii="Myriad" w:hAnsi="Myriad" w:cs="Mangal"/>
      <w:i w:val="0"/>
      <w:iCs w:val="0"/>
      <w:color w:val="00000A"/>
      <w:kern w:val="1"/>
      <w:sz w:val="22"/>
      <w:szCs w:val="22"/>
      <w:lang w:val="nl-NL" w:eastAsia="hi-IN" w:bidi="hi-IN"/>
    </w:rPr>
  </w:style>
  <w:style w:type="paragraph" w:customStyle="1" w:styleId="Voetnoottekst1">
    <w:name w:val="Voetnoottekst1"/>
    <w:basedOn w:val="Standaard"/>
    <w:rsid w:val="00DB321C"/>
    <w:pPr>
      <w:widowControl w:val="0"/>
      <w:suppressAutoHyphens/>
      <w:spacing w:line="284" w:lineRule="atLeast"/>
      <w:ind w:left="284" w:hanging="284"/>
    </w:pPr>
    <w:rPr>
      <w:rFonts w:ascii="Myriad" w:hAnsi="Myriad" w:cs="Mangal"/>
      <w:kern w:val="1"/>
      <w:sz w:val="20"/>
      <w:szCs w:val="20"/>
      <w:lang w:eastAsia="hi-IN" w:bidi="hi-IN"/>
    </w:rPr>
  </w:style>
  <w:style w:type="paragraph" w:customStyle="1" w:styleId="Kop1Myriad-12-bold">
    <w:name w:val="Kop 1 Myriad - 12 - bold"/>
    <w:basedOn w:val="Kop1"/>
    <w:rsid w:val="00DB321C"/>
    <w:pPr>
      <w:keepLines/>
      <w:suppressAutoHyphens/>
      <w:spacing w:before="480" w:line="284" w:lineRule="atLeast"/>
      <w:ind w:left="0" w:firstLine="0"/>
    </w:pPr>
    <w:rPr>
      <w:rFonts w:ascii="Myriad" w:hAnsi="Myriad" w:cs="Mangal"/>
      <w:bCs/>
      <w:color w:val="00000A"/>
      <w:kern w:val="1"/>
      <w:lang w:eastAsia="hi-IN" w:bidi="hi-IN"/>
    </w:rPr>
  </w:style>
  <w:style w:type="paragraph" w:customStyle="1" w:styleId="Kop3Myriad-10-bold">
    <w:name w:val="Kop 3 Myriad - 10 - bold"/>
    <w:basedOn w:val="Kop3"/>
    <w:rsid w:val="00DB321C"/>
    <w:pPr>
      <w:keepLines/>
      <w:numPr>
        <w:ilvl w:val="2"/>
      </w:numPr>
      <w:suppressAutoHyphens/>
      <w:autoSpaceDE/>
      <w:autoSpaceDN/>
      <w:adjustRightInd/>
      <w:spacing w:before="200" w:line="284" w:lineRule="atLeast"/>
      <w:outlineLvl w:val="9"/>
    </w:pPr>
    <w:rPr>
      <w:rFonts w:ascii="Myriad" w:hAnsi="Myriad" w:cs="Mangal"/>
      <w:color w:val="00000A"/>
      <w:kern w:val="1"/>
      <w:sz w:val="20"/>
      <w:szCs w:val="20"/>
      <w:lang w:val="nl-NL" w:eastAsia="hi-IN" w:bidi="hi-IN"/>
    </w:rPr>
  </w:style>
  <w:style w:type="paragraph" w:styleId="Kopvaninhoudsopgave">
    <w:name w:val="TOC Heading"/>
    <w:basedOn w:val="Kop1"/>
    <w:next w:val="Standaard"/>
    <w:uiPriority w:val="99"/>
    <w:unhideWhenUsed/>
    <w:qFormat/>
    <w:rsid w:val="00DB321C"/>
    <w:pPr>
      <w:keepLines/>
      <w:spacing w:before="480" w:line="276" w:lineRule="auto"/>
      <w:ind w:left="0" w:right="0" w:firstLine="0"/>
      <w:outlineLvl w:val="9"/>
    </w:pPr>
    <w:rPr>
      <w:rFonts w:ascii="Cambria" w:eastAsia="MS Gothic" w:hAnsi="Cambria" w:cs="Times New Roman"/>
      <w:bCs/>
      <w:color w:val="365F91"/>
      <w:lang w:eastAsia="nl-NL"/>
    </w:rPr>
  </w:style>
  <w:style w:type="paragraph" w:styleId="Inhopg1">
    <w:name w:val="toc 1"/>
    <w:basedOn w:val="Standaard"/>
    <w:next w:val="Standaard"/>
    <w:autoRedefine/>
    <w:uiPriority w:val="99"/>
    <w:unhideWhenUsed/>
    <w:rsid w:val="00DB321C"/>
    <w:pPr>
      <w:spacing w:after="100" w:line="276" w:lineRule="auto"/>
    </w:pPr>
    <w:rPr>
      <w:rFonts w:ascii="Calibri" w:eastAsia="Calibri" w:hAnsi="Calibri"/>
      <w:szCs w:val="22"/>
      <w:lang w:eastAsia="en-US"/>
    </w:rPr>
  </w:style>
  <w:style w:type="paragraph" w:styleId="Inhopg2">
    <w:name w:val="toc 2"/>
    <w:basedOn w:val="Standaard"/>
    <w:next w:val="Standaard"/>
    <w:autoRedefine/>
    <w:uiPriority w:val="99"/>
    <w:unhideWhenUsed/>
    <w:rsid w:val="00DB321C"/>
    <w:pPr>
      <w:spacing w:after="100" w:line="276" w:lineRule="auto"/>
      <w:ind w:left="220"/>
    </w:pPr>
    <w:rPr>
      <w:rFonts w:ascii="Calibri" w:eastAsia="Calibri" w:hAnsi="Calibri"/>
      <w:szCs w:val="22"/>
      <w:lang w:eastAsia="en-US"/>
    </w:rPr>
  </w:style>
  <w:style w:type="paragraph" w:styleId="Inhopg3">
    <w:name w:val="toc 3"/>
    <w:basedOn w:val="Standaard"/>
    <w:next w:val="Standaard"/>
    <w:autoRedefine/>
    <w:uiPriority w:val="99"/>
    <w:unhideWhenUsed/>
    <w:rsid w:val="00DB321C"/>
    <w:pPr>
      <w:spacing w:after="100" w:line="276" w:lineRule="auto"/>
      <w:ind w:left="440"/>
    </w:pPr>
    <w:rPr>
      <w:rFonts w:ascii="Calibri" w:eastAsia="Calibri" w:hAnsi="Calibri"/>
      <w:szCs w:val="22"/>
      <w:lang w:eastAsia="en-US"/>
    </w:rPr>
  </w:style>
  <w:style w:type="character" w:styleId="Hyperlink">
    <w:name w:val="Hyperlink"/>
    <w:uiPriority w:val="99"/>
    <w:unhideWhenUsed/>
    <w:rsid w:val="00DB321C"/>
    <w:rPr>
      <w:color w:val="0000FF"/>
      <w:u w:val="single"/>
    </w:rPr>
  </w:style>
  <w:style w:type="paragraph" w:styleId="Ballontekst">
    <w:name w:val="Balloon Text"/>
    <w:basedOn w:val="Standaard"/>
    <w:link w:val="BallontekstChar"/>
    <w:uiPriority w:val="99"/>
    <w:unhideWhenUsed/>
    <w:rsid w:val="00DB321C"/>
    <w:rPr>
      <w:rFonts w:ascii="Tahoma" w:eastAsia="Calibri" w:hAnsi="Tahoma" w:cs="Tahoma"/>
      <w:sz w:val="16"/>
      <w:szCs w:val="16"/>
      <w:lang w:eastAsia="en-US"/>
    </w:rPr>
  </w:style>
  <w:style w:type="character" w:customStyle="1" w:styleId="BallontekstChar">
    <w:name w:val="Ballontekst Char"/>
    <w:link w:val="Ballontekst"/>
    <w:uiPriority w:val="99"/>
    <w:rsid w:val="00DB321C"/>
    <w:rPr>
      <w:rFonts w:ascii="Tahoma" w:eastAsia="Calibri" w:hAnsi="Tahoma" w:cs="Tahoma"/>
      <w:sz w:val="16"/>
      <w:szCs w:val="16"/>
      <w:lang w:eastAsia="en-US"/>
    </w:rPr>
  </w:style>
  <w:style w:type="paragraph" w:styleId="Lijstalinea">
    <w:name w:val="List Paragraph"/>
    <w:basedOn w:val="Standaard"/>
    <w:uiPriority w:val="99"/>
    <w:qFormat/>
    <w:rsid w:val="00DB321C"/>
    <w:pPr>
      <w:spacing w:after="200" w:line="276" w:lineRule="auto"/>
      <w:ind w:left="720"/>
      <w:contextualSpacing/>
    </w:pPr>
    <w:rPr>
      <w:rFonts w:ascii="Calibri" w:eastAsia="Calibri" w:hAnsi="Calibri"/>
      <w:szCs w:val="22"/>
      <w:lang w:eastAsia="en-US"/>
    </w:rPr>
  </w:style>
  <w:style w:type="paragraph" w:styleId="Koptekst">
    <w:name w:val="header"/>
    <w:basedOn w:val="Standaard"/>
    <w:link w:val="KoptekstChar"/>
    <w:uiPriority w:val="99"/>
    <w:unhideWhenUsed/>
    <w:rsid w:val="00DB321C"/>
    <w:pPr>
      <w:tabs>
        <w:tab w:val="center" w:pos="4536"/>
        <w:tab w:val="right" w:pos="9072"/>
      </w:tabs>
    </w:pPr>
    <w:rPr>
      <w:rFonts w:ascii="Calibri" w:eastAsia="Calibri" w:hAnsi="Calibri"/>
      <w:szCs w:val="22"/>
      <w:lang w:eastAsia="en-US"/>
    </w:rPr>
  </w:style>
  <w:style w:type="character" w:customStyle="1" w:styleId="KoptekstChar">
    <w:name w:val="Koptekst Char"/>
    <w:link w:val="Koptekst"/>
    <w:uiPriority w:val="99"/>
    <w:rsid w:val="00DB321C"/>
    <w:rPr>
      <w:rFonts w:ascii="Calibri" w:eastAsia="Calibri" w:hAnsi="Calibri"/>
      <w:sz w:val="22"/>
      <w:szCs w:val="22"/>
      <w:lang w:eastAsia="en-US"/>
    </w:rPr>
  </w:style>
  <w:style w:type="paragraph" w:customStyle="1" w:styleId="Default">
    <w:name w:val="Default"/>
    <w:rsid w:val="00DB321C"/>
    <w:pPr>
      <w:autoSpaceDE w:val="0"/>
      <w:autoSpaceDN w:val="0"/>
      <w:adjustRightInd w:val="0"/>
    </w:pPr>
    <w:rPr>
      <w:rFonts w:ascii="Lucida Sans Unicode" w:eastAsia="Calibri" w:hAnsi="Lucida Sans Unicode" w:cs="Lucida Sans Unicode"/>
      <w:color w:val="000000"/>
      <w:sz w:val="24"/>
      <w:szCs w:val="24"/>
      <w:lang w:eastAsia="en-US"/>
    </w:rPr>
  </w:style>
  <w:style w:type="character" w:customStyle="1" w:styleId="artikelkop2">
    <w:name w:val="artikel_kop2"/>
    <w:rsid w:val="00DB321C"/>
    <w:rPr>
      <w:b/>
      <w:bCs/>
      <w:sz w:val="24"/>
      <w:szCs w:val="24"/>
    </w:rPr>
  </w:style>
  <w:style w:type="character" w:styleId="Verwijzingopmerking">
    <w:name w:val="annotation reference"/>
    <w:uiPriority w:val="99"/>
    <w:semiHidden/>
    <w:unhideWhenUsed/>
    <w:rsid w:val="00DB321C"/>
    <w:rPr>
      <w:sz w:val="16"/>
      <w:szCs w:val="16"/>
    </w:rPr>
  </w:style>
  <w:style w:type="paragraph" w:styleId="Tekstopmerking">
    <w:name w:val="annotation text"/>
    <w:basedOn w:val="Standaard"/>
    <w:link w:val="TekstopmerkingChar"/>
    <w:uiPriority w:val="99"/>
    <w:semiHidden/>
    <w:unhideWhenUsed/>
    <w:rsid w:val="00DB321C"/>
    <w:pPr>
      <w:spacing w:after="200"/>
    </w:pPr>
    <w:rPr>
      <w:rFonts w:ascii="Calibri" w:eastAsia="Calibri" w:hAnsi="Calibri"/>
      <w:sz w:val="20"/>
      <w:szCs w:val="20"/>
      <w:lang w:eastAsia="en-US"/>
    </w:rPr>
  </w:style>
  <w:style w:type="character" w:customStyle="1" w:styleId="TekstopmerkingChar">
    <w:name w:val="Tekst opmerking Char"/>
    <w:link w:val="Tekstopmerking"/>
    <w:uiPriority w:val="99"/>
    <w:semiHidden/>
    <w:rsid w:val="00DB321C"/>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semiHidden/>
    <w:unhideWhenUsed/>
    <w:rsid w:val="00DB321C"/>
    <w:rPr>
      <w:b/>
      <w:bCs/>
    </w:rPr>
  </w:style>
  <w:style w:type="character" w:customStyle="1" w:styleId="OnderwerpvanopmerkingChar">
    <w:name w:val="Onderwerp van opmerking Char"/>
    <w:link w:val="Onderwerpvanopmerking"/>
    <w:uiPriority w:val="99"/>
    <w:semiHidden/>
    <w:rsid w:val="00DB321C"/>
    <w:rPr>
      <w:rFonts w:ascii="Calibri" w:eastAsia="Calibri" w:hAnsi="Calibri"/>
      <w:b/>
      <w:bCs/>
      <w:lang w:eastAsia="en-US"/>
    </w:rPr>
  </w:style>
  <w:style w:type="character" w:customStyle="1" w:styleId="content-header1">
    <w:name w:val="content-header1"/>
    <w:rsid w:val="00DB321C"/>
    <w:rPr>
      <w:sz w:val="33"/>
      <w:szCs w:val="33"/>
    </w:rPr>
  </w:style>
  <w:style w:type="paragraph" w:styleId="Normaalweb">
    <w:name w:val="Normal (Web)"/>
    <w:basedOn w:val="Standaard"/>
    <w:uiPriority w:val="99"/>
    <w:semiHidden/>
    <w:unhideWhenUsed/>
    <w:rsid w:val="00DB321C"/>
    <w:pPr>
      <w:spacing w:after="150"/>
    </w:pPr>
    <w:rPr>
      <w:rFonts w:ascii="Times New Roman" w:hAnsi="Times New Roman"/>
      <w:sz w:val="24"/>
    </w:rPr>
  </w:style>
  <w:style w:type="character" w:customStyle="1" w:styleId="refkopcurs">
    <w:name w:val="refkopcurs"/>
    <w:rsid w:val="00DB321C"/>
    <w:rPr>
      <w:rFonts w:ascii="Arial" w:hAnsi="Arial" w:cs="Arial"/>
      <w:iCs/>
      <w:sz w:val="16"/>
      <w:szCs w:val="16"/>
    </w:rPr>
  </w:style>
  <w:style w:type="character" w:customStyle="1" w:styleId="voettxt">
    <w:name w:val="voettxt"/>
    <w:rsid w:val="00DB321C"/>
    <w:rPr>
      <w:rFonts w:ascii="Arial" w:hAnsi="Arial" w:cs="Arial"/>
      <w:sz w:val="16"/>
      <w:szCs w:val="16"/>
    </w:rPr>
  </w:style>
  <w:style w:type="paragraph" w:customStyle="1" w:styleId="hoofdkop">
    <w:name w:val="hoofdkop"/>
    <w:basedOn w:val="Standaard"/>
    <w:rsid w:val="00DB321C"/>
    <w:pPr>
      <w:tabs>
        <w:tab w:val="left" w:pos="566"/>
        <w:tab w:val="left" w:pos="1134"/>
        <w:tab w:val="left" w:pos="1700"/>
        <w:tab w:val="left" w:pos="3402"/>
        <w:tab w:val="left" w:pos="6802"/>
      </w:tabs>
    </w:pPr>
    <w:rPr>
      <w:rFonts w:ascii="Swis721 BlkEx BT" w:hAnsi="Swis721 BlkEx BT"/>
      <w:sz w:val="30"/>
      <w:szCs w:val="22"/>
    </w:rPr>
  </w:style>
  <w:style w:type="character" w:styleId="Tekstvantijdelijkeaanduiding">
    <w:name w:val="Placeholder Text"/>
    <w:uiPriority w:val="99"/>
    <w:semiHidden/>
    <w:rsid w:val="00DB321C"/>
    <w:rPr>
      <w:color w:val="808080"/>
    </w:rPr>
  </w:style>
  <w:style w:type="table" w:styleId="Tabelraster">
    <w:name w:val="Table Grid"/>
    <w:basedOn w:val="Standaardtabel"/>
    <w:uiPriority w:val="59"/>
    <w:rsid w:val="00DB321C"/>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DB321C"/>
    <w:rPr>
      <w:rFonts w:ascii="Times New Roman" w:hAnsi="Times New Roman"/>
      <w:b/>
      <w:sz w:val="24"/>
    </w:rPr>
  </w:style>
  <w:style w:type="paragraph" w:customStyle="1" w:styleId="VNGTussenkopjeschuin">
    <w:name w:val="VNG Tussenkopje schuin"/>
    <w:basedOn w:val="Standaard"/>
    <w:next w:val="Standaard"/>
    <w:link w:val="VNGTussenkopjeschuinChar"/>
    <w:qFormat/>
    <w:rsid w:val="00DB321C"/>
    <w:rPr>
      <w:rFonts w:ascii="Times New Roman" w:hAnsi="Times New Roman"/>
      <w:i/>
      <w:sz w:val="24"/>
    </w:rPr>
  </w:style>
  <w:style w:type="character" w:customStyle="1" w:styleId="VNGTussenkopjevetChar">
    <w:name w:val="VNG Tussenkopje vet Char"/>
    <w:link w:val="VNGTussenkopjevet"/>
    <w:rsid w:val="00DB321C"/>
    <w:rPr>
      <w:b/>
      <w:sz w:val="24"/>
      <w:szCs w:val="24"/>
    </w:rPr>
  </w:style>
  <w:style w:type="character" w:customStyle="1" w:styleId="VNGTussenkopjeschuinChar">
    <w:name w:val="VNG Tussenkopje schuin Char"/>
    <w:link w:val="VNGTussenkopjeschuin"/>
    <w:rsid w:val="00DB321C"/>
    <w:rPr>
      <w:i/>
      <w:sz w:val="24"/>
      <w:szCs w:val="24"/>
    </w:rPr>
  </w:style>
  <w:style w:type="paragraph" w:customStyle="1" w:styleId="VNGLijstalinea">
    <w:name w:val="VNG Lijstalinea"/>
    <w:basedOn w:val="Lijstalinea"/>
    <w:rsid w:val="00DB321C"/>
    <w:pPr>
      <w:spacing w:after="0" w:line="240" w:lineRule="auto"/>
      <w:ind w:left="0"/>
    </w:pPr>
    <w:rPr>
      <w:rFonts w:ascii="Times New Roman" w:eastAsia="Times New Roman" w:hAnsi="Times New Roman"/>
      <w:sz w:val="24"/>
      <w:szCs w:val="24"/>
      <w:lang w:eastAsia="nl-NL"/>
    </w:rPr>
  </w:style>
  <w:style w:type="paragraph" w:styleId="Lijstopsomteken">
    <w:name w:val="List Bullet"/>
    <w:basedOn w:val="Standaard"/>
    <w:rsid w:val="00DB321C"/>
    <w:pPr>
      <w:contextualSpacing/>
    </w:pPr>
    <w:rPr>
      <w:rFonts w:ascii="Times New Roman" w:hAnsi="Times New Roman"/>
      <w:sz w:val="24"/>
    </w:rPr>
  </w:style>
  <w:style w:type="table" w:customStyle="1" w:styleId="VNGTabel">
    <w:name w:val="VNG Tabel"/>
    <w:basedOn w:val="Standaardtabel"/>
    <w:uiPriority w:val="99"/>
    <w:qFormat/>
    <w:rsid w:val="00DB321C"/>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DB321C"/>
    <w:pPr>
      <w:contextualSpacing/>
    </w:pPr>
    <w:rPr>
      <w:rFonts w:ascii="Times New Roman" w:hAnsi="Times New Roman"/>
      <w:sz w:val="24"/>
    </w:rPr>
  </w:style>
  <w:style w:type="numbering" w:customStyle="1" w:styleId="VNGLijst">
    <w:name w:val="VNG Lijst"/>
    <w:uiPriority w:val="99"/>
    <w:rsid w:val="00DB321C"/>
  </w:style>
  <w:style w:type="numbering" w:customStyle="1" w:styleId="Opmaakprofiel1">
    <w:name w:val="Opmaakprofiel1"/>
    <w:uiPriority w:val="99"/>
    <w:rsid w:val="00DB321C"/>
    <w:pPr>
      <w:numPr>
        <w:numId w:val="16"/>
      </w:numPr>
    </w:pPr>
  </w:style>
  <w:style w:type="paragraph" w:styleId="Lijst">
    <w:name w:val="List"/>
    <w:basedOn w:val="Standaard"/>
    <w:rsid w:val="00DB321C"/>
    <w:pPr>
      <w:numPr>
        <w:numId w:val="17"/>
      </w:numPr>
      <w:contextualSpacing/>
    </w:pPr>
    <w:rPr>
      <w:rFonts w:ascii="Times New Roman" w:hAnsi="Times New Roman"/>
      <w:sz w:val="24"/>
    </w:rPr>
  </w:style>
  <w:style w:type="paragraph" w:styleId="Lijst2">
    <w:name w:val="List 2"/>
    <w:basedOn w:val="Standaard"/>
    <w:rsid w:val="00DB321C"/>
    <w:pPr>
      <w:numPr>
        <w:ilvl w:val="1"/>
        <w:numId w:val="17"/>
      </w:numPr>
      <w:contextualSpacing/>
    </w:pPr>
    <w:rPr>
      <w:rFonts w:ascii="Times New Roman" w:hAnsi="Times New Roman"/>
      <w:sz w:val="24"/>
    </w:rPr>
  </w:style>
  <w:style w:type="paragraph" w:styleId="Geenafstand">
    <w:name w:val="No Spacing"/>
    <w:basedOn w:val="Standaard"/>
    <w:uiPriority w:val="99"/>
    <w:qFormat/>
    <w:rsid w:val="00DB321C"/>
    <w:rPr>
      <w:rFonts w:ascii="Times New Roman" w:hAnsi="Times New Roman"/>
      <w:sz w:val="24"/>
      <w:szCs w:val="32"/>
    </w:rPr>
  </w:style>
  <w:style w:type="paragraph" w:styleId="Titel">
    <w:name w:val="Title"/>
    <w:basedOn w:val="Standaard"/>
    <w:next w:val="Standaard"/>
    <w:link w:val="TitelChar"/>
    <w:uiPriority w:val="99"/>
    <w:qFormat/>
    <w:rsid w:val="00DB321C"/>
    <w:pPr>
      <w:spacing w:before="240" w:after="60"/>
      <w:jc w:val="center"/>
      <w:outlineLvl w:val="0"/>
    </w:pPr>
    <w:rPr>
      <w:rFonts w:ascii="Cambria" w:hAnsi="Cambria"/>
      <w:b/>
      <w:bCs/>
      <w:kern w:val="28"/>
      <w:sz w:val="32"/>
      <w:szCs w:val="32"/>
    </w:rPr>
  </w:style>
  <w:style w:type="character" w:customStyle="1" w:styleId="TitelChar">
    <w:name w:val="Titel Char"/>
    <w:link w:val="Titel"/>
    <w:uiPriority w:val="99"/>
    <w:rsid w:val="00DB321C"/>
    <w:rPr>
      <w:rFonts w:ascii="Cambria" w:hAnsi="Cambria"/>
      <w:b/>
      <w:bCs/>
      <w:kern w:val="28"/>
      <w:sz w:val="32"/>
      <w:szCs w:val="32"/>
    </w:rPr>
  </w:style>
  <w:style w:type="paragraph" w:styleId="Ondertitel">
    <w:name w:val="Subtitle"/>
    <w:basedOn w:val="Standaard"/>
    <w:next w:val="Standaard"/>
    <w:link w:val="OndertitelChar"/>
    <w:uiPriority w:val="99"/>
    <w:qFormat/>
    <w:rsid w:val="00DB321C"/>
    <w:pPr>
      <w:spacing w:after="60"/>
      <w:jc w:val="center"/>
      <w:outlineLvl w:val="1"/>
    </w:pPr>
    <w:rPr>
      <w:rFonts w:ascii="Cambria" w:hAnsi="Cambria"/>
      <w:sz w:val="24"/>
    </w:rPr>
  </w:style>
  <w:style w:type="character" w:customStyle="1" w:styleId="OndertitelChar">
    <w:name w:val="Ondertitel Char"/>
    <w:link w:val="Ondertitel"/>
    <w:uiPriority w:val="99"/>
    <w:rsid w:val="00DB321C"/>
    <w:rPr>
      <w:rFonts w:ascii="Cambria" w:hAnsi="Cambria"/>
      <w:sz w:val="24"/>
      <w:szCs w:val="24"/>
    </w:rPr>
  </w:style>
  <w:style w:type="character" w:styleId="Zwaar">
    <w:name w:val="Strong"/>
    <w:uiPriority w:val="99"/>
    <w:qFormat/>
    <w:rsid w:val="00DB321C"/>
    <w:rPr>
      <w:rFonts w:cs="Times New Roman"/>
      <w:b/>
      <w:bCs/>
    </w:rPr>
  </w:style>
  <w:style w:type="character" w:styleId="Nadruk">
    <w:name w:val="Emphasis"/>
    <w:uiPriority w:val="99"/>
    <w:qFormat/>
    <w:rsid w:val="00DB321C"/>
    <w:rPr>
      <w:rFonts w:ascii="Calibri" w:hAnsi="Calibri" w:cs="Times New Roman"/>
      <w:b/>
      <w:i/>
      <w:iCs/>
    </w:rPr>
  </w:style>
  <w:style w:type="paragraph" w:styleId="Citaat">
    <w:name w:val="Quote"/>
    <w:basedOn w:val="Standaard"/>
    <w:next w:val="Standaard"/>
    <w:link w:val="CitaatChar"/>
    <w:uiPriority w:val="99"/>
    <w:qFormat/>
    <w:rsid w:val="00DB321C"/>
    <w:rPr>
      <w:rFonts w:ascii="Times New Roman" w:hAnsi="Times New Roman"/>
      <w:i/>
      <w:sz w:val="24"/>
    </w:rPr>
  </w:style>
  <w:style w:type="character" w:customStyle="1" w:styleId="CitaatChar">
    <w:name w:val="Citaat Char"/>
    <w:link w:val="Citaat"/>
    <w:uiPriority w:val="99"/>
    <w:rsid w:val="00DB321C"/>
    <w:rPr>
      <w:i/>
      <w:sz w:val="24"/>
      <w:szCs w:val="24"/>
    </w:rPr>
  </w:style>
  <w:style w:type="paragraph" w:styleId="Duidelijkcitaat">
    <w:name w:val="Intense Quote"/>
    <w:basedOn w:val="Standaard"/>
    <w:next w:val="Standaard"/>
    <w:link w:val="DuidelijkcitaatChar"/>
    <w:uiPriority w:val="99"/>
    <w:qFormat/>
    <w:rsid w:val="00DB321C"/>
    <w:pPr>
      <w:ind w:left="720" w:right="720"/>
    </w:pPr>
    <w:rPr>
      <w:rFonts w:ascii="Times New Roman" w:hAnsi="Times New Roman"/>
      <w:b/>
      <w:i/>
      <w:sz w:val="24"/>
      <w:szCs w:val="22"/>
    </w:rPr>
  </w:style>
  <w:style w:type="character" w:customStyle="1" w:styleId="DuidelijkcitaatChar">
    <w:name w:val="Duidelijk citaat Char"/>
    <w:link w:val="Duidelijkcitaat"/>
    <w:uiPriority w:val="99"/>
    <w:rsid w:val="00DB321C"/>
    <w:rPr>
      <w:b/>
      <w:i/>
      <w:sz w:val="24"/>
      <w:szCs w:val="22"/>
    </w:rPr>
  </w:style>
  <w:style w:type="character" w:styleId="Subtielebenadrukking">
    <w:name w:val="Subtle Emphasis"/>
    <w:uiPriority w:val="99"/>
    <w:qFormat/>
    <w:rsid w:val="00DB321C"/>
    <w:rPr>
      <w:i/>
      <w:color w:val="5A5A5A"/>
    </w:rPr>
  </w:style>
  <w:style w:type="character" w:styleId="Intensievebenadrukking">
    <w:name w:val="Intense Emphasis"/>
    <w:uiPriority w:val="99"/>
    <w:qFormat/>
    <w:rsid w:val="00DB321C"/>
    <w:rPr>
      <w:rFonts w:cs="Times New Roman"/>
      <w:b/>
      <w:i/>
      <w:sz w:val="24"/>
      <w:szCs w:val="24"/>
      <w:u w:val="single"/>
    </w:rPr>
  </w:style>
  <w:style w:type="character" w:styleId="Subtieleverwijzing">
    <w:name w:val="Subtle Reference"/>
    <w:uiPriority w:val="99"/>
    <w:qFormat/>
    <w:rsid w:val="00DB321C"/>
    <w:rPr>
      <w:rFonts w:cs="Times New Roman"/>
      <w:sz w:val="24"/>
      <w:szCs w:val="24"/>
      <w:u w:val="single"/>
    </w:rPr>
  </w:style>
  <w:style w:type="character" w:styleId="Intensieveverwijzing">
    <w:name w:val="Intense Reference"/>
    <w:uiPriority w:val="99"/>
    <w:qFormat/>
    <w:rsid w:val="00DB321C"/>
    <w:rPr>
      <w:rFonts w:cs="Times New Roman"/>
      <w:b/>
      <w:sz w:val="24"/>
      <w:u w:val="single"/>
    </w:rPr>
  </w:style>
  <w:style w:type="character" w:styleId="Titelvanboek">
    <w:name w:val="Book Title"/>
    <w:uiPriority w:val="99"/>
    <w:qFormat/>
    <w:rsid w:val="00DB321C"/>
    <w:rPr>
      <w:rFonts w:ascii="Cambria" w:hAnsi="Cambria" w:cs="Times New Roman"/>
      <w:b/>
      <w:i/>
      <w:sz w:val="24"/>
      <w:szCs w:val="24"/>
    </w:rPr>
  </w:style>
  <w:style w:type="paragraph" w:customStyle="1" w:styleId="Standard">
    <w:name w:val="Standard"/>
    <w:uiPriority w:val="99"/>
    <w:rsid w:val="00DB321C"/>
    <w:pPr>
      <w:widowControl w:val="0"/>
      <w:suppressAutoHyphens/>
      <w:autoSpaceDN w:val="0"/>
      <w:textAlignment w:val="baseline"/>
    </w:pPr>
    <w:rPr>
      <w:rFonts w:ascii="Lucida Sans Unicode" w:eastAsia="Arial Unicode MS" w:hAnsi="Lucida Sans Unicode" w:cs="Mangal"/>
      <w:kern w:val="3"/>
      <w:sz w:val="21"/>
      <w:szCs w:val="24"/>
      <w:lang w:eastAsia="zh-CN" w:bidi="hi-IN"/>
    </w:rPr>
  </w:style>
  <w:style w:type="paragraph" w:styleId="Eindnoottekst">
    <w:name w:val="endnote text"/>
    <w:basedOn w:val="Standaard"/>
    <w:link w:val="EindnoottekstChar"/>
    <w:uiPriority w:val="99"/>
    <w:semiHidden/>
    <w:rsid w:val="00DB321C"/>
    <w:rPr>
      <w:rFonts w:ascii="Times New Roman" w:hAnsi="Times New Roman"/>
      <w:sz w:val="20"/>
      <w:szCs w:val="20"/>
    </w:rPr>
  </w:style>
  <w:style w:type="character" w:customStyle="1" w:styleId="EindnoottekstChar">
    <w:name w:val="Eindnoottekst Char"/>
    <w:basedOn w:val="Standaardalinea-lettertype"/>
    <w:link w:val="Eindnoottekst"/>
    <w:uiPriority w:val="99"/>
    <w:semiHidden/>
    <w:rsid w:val="00DB321C"/>
  </w:style>
  <w:style w:type="character" w:styleId="Eindnootmarkering">
    <w:name w:val="endnote reference"/>
    <w:uiPriority w:val="99"/>
    <w:semiHidden/>
    <w:rsid w:val="00DB321C"/>
    <w:rPr>
      <w:rFonts w:cs="Times New Roman"/>
      <w:vertAlign w:val="superscript"/>
    </w:rPr>
  </w:style>
  <w:style w:type="paragraph" w:styleId="Revisie">
    <w:name w:val="Revision"/>
    <w:hidden/>
    <w:uiPriority w:val="99"/>
    <w:semiHidden/>
    <w:rsid w:val="00DB321C"/>
    <w:rPr>
      <w:sz w:val="24"/>
      <w:szCs w:val="24"/>
    </w:rPr>
  </w:style>
  <w:style w:type="paragraph" w:customStyle="1" w:styleId="Lijstalinea1">
    <w:name w:val="Lijstalinea1"/>
    <w:basedOn w:val="Standaard"/>
    <w:rsid w:val="00DB321C"/>
    <w:pPr>
      <w:widowControl w:val="0"/>
      <w:suppressAutoHyphens/>
      <w:ind w:left="720"/>
      <w:contextualSpacing/>
    </w:pPr>
    <w:rPr>
      <w:rFonts w:ascii="Times New Roman" w:eastAsia="SimSun" w:hAnsi="Times New Roman" w:cs="Mangal"/>
      <w:kern w:val="1"/>
      <w:sz w:val="24"/>
      <w:szCs w:val="21"/>
      <w:lang w:eastAsia="hi-IN" w:bidi="hi-IN"/>
    </w:rPr>
  </w:style>
  <w:style w:type="table" w:customStyle="1" w:styleId="VNGtabelmiddenblauw">
    <w:name w:val="VNG tabel midden blauw"/>
    <w:basedOn w:val="Standaardtabel"/>
    <w:uiPriority w:val="99"/>
    <w:rsid w:val="00C655E4"/>
    <w:pPr>
      <w:keepLines/>
      <w:suppressAutoHyphens/>
      <w:spacing w:after="20" w:line="240" w:lineRule="atLeast"/>
    </w:pPr>
    <w:rPr>
      <w:rFonts w:ascii="Arial" w:hAnsi="Arial"/>
      <w:sz w:val="16"/>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9BBD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457B-6A7A-45E0-B35D-4B0C9B58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4370</Words>
  <Characters>24040</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Gemeente Neder-Betuwe</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Wernsen</dc:creator>
  <cp:keywords/>
  <dc:description/>
  <cp:lastModifiedBy>Dely van der List</cp:lastModifiedBy>
  <cp:revision>2</cp:revision>
  <dcterms:created xsi:type="dcterms:W3CDTF">2024-09-09T12:54:00Z</dcterms:created>
  <dcterms:modified xsi:type="dcterms:W3CDTF">2024-09-09T12:54:00Z</dcterms:modified>
</cp:coreProperties>
</file>