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C1" w:rsidRDefault="00C957C1" w:rsidP="00C957C1">
      <w:pPr>
        <w:autoSpaceDE w:val="0"/>
        <w:autoSpaceDN w:val="0"/>
        <w:adjustRightInd w:val="0"/>
        <w:ind w:left="1416" w:firstLine="708"/>
        <w:rPr>
          <w:rFonts w:ascii="FranklinGothic-Medium,Bold" w:hAnsi="FranklinGothic-Medium,Bold" w:cs="FranklinGothic-Medium,Bold"/>
          <w:b/>
          <w:bCs/>
          <w:sz w:val="48"/>
          <w:szCs w:val="48"/>
        </w:rPr>
      </w:pPr>
      <w:bookmarkStart w:id="0" w:name="_GoBack"/>
      <w:bookmarkEnd w:id="0"/>
    </w:p>
    <w:p w:rsidR="00C957C1" w:rsidRDefault="00C957C1" w:rsidP="00C957C1">
      <w:pPr>
        <w:autoSpaceDE w:val="0"/>
        <w:autoSpaceDN w:val="0"/>
        <w:adjustRightInd w:val="0"/>
        <w:ind w:left="1416" w:firstLine="708"/>
        <w:rPr>
          <w:rFonts w:ascii="FranklinGothic-Medium,Bold" w:hAnsi="FranklinGothic-Medium,Bold" w:cs="FranklinGothic-Medium,Bold"/>
          <w:b/>
          <w:bCs/>
          <w:sz w:val="48"/>
          <w:szCs w:val="48"/>
        </w:rPr>
      </w:pPr>
    </w:p>
    <w:p w:rsidR="00C957C1" w:rsidRDefault="00F2241F" w:rsidP="00C957C1">
      <w:pPr>
        <w:autoSpaceDE w:val="0"/>
        <w:autoSpaceDN w:val="0"/>
        <w:adjustRightInd w:val="0"/>
        <w:ind w:left="1416" w:firstLine="708"/>
        <w:rPr>
          <w:rFonts w:ascii="FranklinGothic-Medium,Bold" w:hAnsi="FranklinGothic-Medium,Bold" w:cs="FranklinGothic-Medium,Bold"/>
          <w:b/>
          <w:bCs/>
          <w:sz w:val="48"/>
          <w:szCs w:val="48"/>
        </w:rPr>
      </w:pPr>
      <w:r>
        <w:rPr>
          <w:rFonts w:ascii="FranklinGothic-Medium,Bold" w:hAnsi="FranklinGothic-Medium,Bold" w:cs="FranklinGothic-Medium,Bold"/>
          <w:b/>
          <w:bCs/>
          <w:sz w:val="48"/>
          <w:szCs w:val="48"/>
        </w:rPr>
        <w:t xml:space="preserve">KADERNOTA </w:t>
      </w:r>
    </w:p>
    <w:p w:rsidR="00C957C1" w:rsidRDefault="00C957C1" w:rsidP="00C957C1">
      <w:pPr>
        <w:autoSpaceDE w:val="0"/>
        <w:autoSpaceDN w:val="0"/>
        <w:adjustRightInd w:val="0"/>
        <w:ind w:firstLine="708"/>
        <w:rPr>
          <w:rFonts w:ascii="FranklinGothic-Medium,Bold" w:hAnsi="FranklinGothic-Medium,Bold" w:cs="FranklinGothic-Medium,Bold"/>
          <w:b/>
          <w:bCs/>
          <w:sz w:val="48"/>
          <w:szCs w:val="48"/>
        </w:rPr>
      </w:pPr>
      <w:r>
        <w:rPr>
          <w:rFonts w:ascii="FranklinGothic-Medium,Bold" w:hAnsi="FranklinGothic-Medium,Bold" w:cs="FranklinGothic-Medium,Bold"/>
          <w:b/>
          <w:bCs/>
          <w:sz w:val="48"/>
          <w:szCs w:val="48"/>
        </w:rPr>
        <w:t xml:space="preserve"> INTEGRALE </w:t>
      </w:r>
      <w:r w:rsidR="00F50B76">
        <w:rPr>
          <w:rFonts w:ascii="FranklinGothic-Medium,Bold" w:hAnsi="FranklinGothic-Medium,Bold" w:cs="FranklinGothic-Medium,Bold"/>
          <w:b/>
          <w:bCs/>
          <w:sz w:val="48"/>
          <w:szCs w:val="48"/>
        </w:rPr>
        <w:t xml:space="preserve">VEILIGHEID </w:t>
      </w:r>
    </w:p>
    <w:p w:rsidR="00F2241F" w:rsidRDefault="00F2241F" w:rsidP="00C957C1">
      <w:pPr>
        <w:autoSpaceDE w:val="0"/>
        <w:autoSpaceDN w:val="0"/>
        <w:adjustRightInd w:val="0"/>
        <w:ind w:left="1416" w:firstLine="708"/>
        <w:rPr>
          <w:rFonts w:ascii="FranklinGothic-Medium,Bold" w:hAnsi="FranklinGothic-Medium,Bold" w:cs="FranklinGothic-Medium,Bold"/>
          <w:b/>
          <w:bCs/>
          <w:sz w:val="48"/>
          <w:szCs w:val="48"/>
        </w:rPr>
      </w:pPr>
      <w:r>
        <w:rPr>
          <w:rFonts w:ascii="FranklinGothic-Medium,Bold" w:hAnsi="FranklinGothic-Medium,Bold" w:cs="FranklinGothic-Medium,Bold"/>
          <w:b/>
          <w:bCs/>
          <w:sz w:val="48"/>
          <w:szCs w:val="48"/>
        </w:rPr>
        <w:t>20</w:t>
      </w:r>
      <w:r w:rsidR="00E66E09">
        <w:rPr>
          <w:rFonts w:ascii="FranklinGothic-Medium,Bold" w:hAnsi="FranklinGothic-Medium,Bold" w:cs="FranklinGothic-Medium,Bold"/>
          <w:b/>
          <w:bCs/>
          <w:sz w:val="48"/>
          <w:szCs w:val="48"/>
        </w:rPr>
        <w:t>23</w:t>
      </w:r>
      <w:r>
        <w:rPr>
          <w:rFonts w:ascii="FranklinGothic-Medium,Bold" w:hAnsi="FranklinGothic-Medium,Bold" w:cs="FranklinGothic-Medium,Bold"/>
          <w:b/>
          <w:bCs/>
          <w:sz w:val="48"/>
          <w:szCs w:val="48"/>
        </w:rPr>
        <w:t>- 202</w:t>
      </w:r>
      <w:r w:rsidR="00E66E09">
        <w:rPr>
          <w:rFonts w:ascii="FranklinGothic-Medium,Bold" w:hAnsi="FranklinGothic-Medium,Bold" w:cs="FranklinGothic-Medium,Bold"/>
          <w:b/>
          <w:bCs/>
          <w:sz w:val="48"/>
          <w:szCs w:val="48"/>
        </w:rPr>
        <w:t>6</w:t>
      </w:r>
    </w:p>
    <w:p w:rsidR="00F2241F" w:rsidRDefault="00F2241F" w:rsidP="00F2241F">
      <w:pPr>
        <w:autoSpaceDE w:val="0"/>
        <w:autoSpaceDN w:val="0"/>
        <w:adjustRightInd w:val="0"/>
        <w:rPr>
          <w:rFonts w:ascii="FranklinGothic-Medium,Bold" w:hAnsi="FranklinGothic-Medium,Bold" w:cs="FranklinGothic-Medium,Bold"/>
          <w:b/>
          <w:bCs/>
          <w:sz w:val="48"/>
          <w:szCs w:val="48"/>
        </w:rPr>
      </w:pPr>
    </w:p>
    <w:p w:rsidR="00EA1379" w:rsidRDefault="00F2241F" w:rsidP="00F2241F">
      <w:pPr>
        <w:rPr>
          <w:rFonts w:ascii="FranklinGothic-Medium,Bold" w:hAnsi="FranklinGothic-Medium,Bold" w:cs="FranklinGothic-Medium,Bold"/>
          <w:b/>
          <w:bCs/>
          <w:sz w:val="48"/>
          <w:szCs w:val="48"/>
        </w:rPr>
      </w:pPr>
      <w:r>
        <w:rPr>
          <w:rFonts w:ascii="FranklinGothic-Medium,Bold" w:hAnsi="FranklinGothic-Medium,Bold" w:cs="FranklinGothic-Medium,Bold"/>
          <w:b/>
          <w:bCs/>
          <w:sz w:val="48"/>
          <w:szCs w:val="48"/>
        </w:rPr>
        <w:t>GEMEENTE NEDER-BETUWE</w:t>
      </w: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Default="00F2241F" w:rsidP="00F2241F">
      <w:pPr>
        <w:rPr>
          <w:rFonts w:ascii="FranklinGothic-Medium,Bold" w:hAnsi="FranklinGothic-Medium,Bold" w:cs="FranklinGothic-Medium,Bold"/>
          <w:b/>
          <w:bCs/>
          <w:sz w:val="48"/>
          <w:szCs w:val="48"/>
        </w:rPr>
      </w:pPr>
    </w:p>
    <w:p w:rsidR="00F2241F" w:rsidRPr="00F2241F" w:rsidRDefault="00F2241F" w:rsidP="00F2241F">
      <w:r w:rsidRPr="00F2241F">
        <w:t xml:space="preserve">d.d. </w:t>
      </w:r>
      <w:r w:rsidR="009B4776">
        <w:t>2-2-2023 EC</w:t>
      </w:r>
    </w:p>
    <w:p w:rsidR="00F2241F" w:rsidRDefault="00F2241F" w:rsidP="00F2241F">
      <w:r>
        <w:t>Openbare Orde en Veiligheid</w:t>
      </w:r>
    </w:p>
    <w:p w:rsidR="00F2241F" w:rsidRDefault="00F2241F" w:rsidP="00F2241F"/>
    <w:p w:rsidR="00F2241F" w:rsidRDefault="00F2241F" w:rsidP="00F2241F"/>
    <w:p w:rsidR="00F2241F" w:rsidRDefault="00F2241F" w:rsidP="00F2241F"/>
    <w:p w:rsidR="00F2241F" w:rsidRPr="009B4776" w:rsidRDefault="00F2241F" w:rsidP="00F2241F">
      <w:pPr>
        <w:rPr>
          <w:b/>
        </w:rPr>
      </w:pPr>
      <w:r w:rsidRPr="009B4776">
        <w:rPr>
          <w:b/>
        </w:rPr>
        <w:t>Inhoudsopgave</w:t>
      </w:r>
    </w:p>
    <w:p w:rsidR="00F2241F" w:rsidRPr="00E66E09" w:rsidRDefault="00F2241F" w:rsidP="00F2241F">
      <w:pPr>
        <w:pStyle w:val="Default"/>
        <w:rPr>
          <w:b/>
          <w:bCs/>
          <w:sz w:val="20"/>
          <w:szCs w:val="20"/>
          <w:highlight w:val="yellow"/>
        </w:rPr>
      </w:pPr>
    </w:p>
    <w:p w:rsidR="00F2241F" w:rsidRPr="00EA1CAC" w:rsidRDefault="00F2241F" w:rsidP="00F2241F">
      <w:pPr>
        <w:pStyle w:val="Default"/>
        <w:rPr>
          <w:rFonts w:ascii="Franklin Gothic Book" w:hAnsi="Franklin Gothic Book"/>
          <w:sz w:val="22"/>
          <w:szCs w:val="22"/>
        </w:rPr>
      </w:pPr>
      <w:r w:rsidRPr="00EA1CAC">
        <w:rPr>
          <w:rFonts w:ascii="Franklin Gothic Book" w:hAnsi="Franklin Gothic Book"/>
          <w:b/>
          <w:bCs/>
          <w:sz w:val="22"/>
          <w:szCs w:val="22"/>
        </w:rPr>
        <w:t xml:space="preserve">1. Inleiding </w:t>
      </w:r>
      <w:r w:rsidR="00C957C1" w:rsidRPr="00EA1CAC">
        <w:rPr>
          <w:rFonts w:ascii="Franklin Gothic Book" w:hAnsi="Franklin Gothic Book"/>
          <w:b/>
          <w:bCs/>
          <w:sz w:val="22"/>
          <w:szCs w:val="22"/>
        </w:rPr>
        <w:tab/>
      </w:r>
      <w:r w:rsidR="00C957C1" w:rsidRPr="00EA1CAC">
        <w:rPr>
          <w:rFonts w:ascii="Franklin Gothic Book" w:hAnsi="Franklin Gothic Book"/>
          <w:b/>
          <w:bCs/>
          <w:sz w:val="22"/>
          <w:szCs w:val="22"/>
        </w:rPr>
        <w:tab/>
      </w:r>
      <w:r w:rsidR="00C957C1" w:rsidRPr="00EA1CAC">
        <w:rPr>
          <w:rFonts w:ascii="Franklin Gothic Book" w:hAnsi="Franklin Gothic Book"/>
          <w:b/>
          <w:bCs/>
          <w:sz w:val="22"/>
          <w:szCs w:val="22"/>
        </w:rPr>
        <w:tab/>
      </w:r>
      <w:r w:rsidR="0015502D">
        <w:rPr>
          <w:rFonts w:ascii="Franklin Gothic Book" w:hAnsi="Franklin Gothic Book"/>
          <w:b/>
          <w:bCs/>
          <w:sz w:val="22"/>
          <w:szCs w:val="22"/>
        </w:rPr>
        <w:tab/>
      </w:r>
      <w:r w:rsidR="00C957C1" w:rsidRPr="00EA1CAC">
        <w:rPr>
          <w:rFonts w:ascii="Franklin Gothic Book" w:hAnsi="Franklin Gothic Book"/>
          <w:b/>
          <w:bCs/>
          <w:sz w:val="22"/>
          <w:szCs w:val="22"/>
        </w:rPr>
        <w:tab/>
      </w:r>
      <w:r w:rsidR="006F7204" w:rsidRPr="00EA1CAC">
        <w:rPr>
          <w:rFonts w:ascii="Franklin Gothic Book" w:hAnsi="Franklin Gothic Book"/>
          <w:b/>
          <w:bCs/>
          <w:sz w:val="22"/>
          <w:szCs w:val="22"/>
        </w:rPr>
        <w:tab/>
      </w:r>
      <w:r w:rsidRPr="00EA1CAC">
        <w:rPr>
          <w:rFonts w:ascii="Franklin Gothic Book" w:hAnsi="Franklin Gothic Book"/>
          <w:b/>
          <w:bCs/>
          <w:sz w:val="22"/>
          <w:szCs w:val="22"/>
        </w:rPr>
        <w:t xml:space="preserve">Pag. 2 </w:t>
      </w:r>
    </w:p>
    <w:p w:rsidR="00F2241F" w:rsidRPr="00EA1CAC" w:rsidRDefault="00F2241F" w:rsidP="00F2241F">
      <w:pPr>
        <w:pStyle w:val="Default"/>
        <w:spacing w:after="13"/>
        <w:rPr>
          <w:rFonts w:ascii="Franklin Gothic Book" w:hAnsi="Franklin Gothic Book"/>
          <w:sz w:val="22"/>
          <w:szCs w:val="22"/>
        </w:rPr>
      </w:pPr>
      <w:r w:rsidRPr="00EA1CAC">
        <w:rPr>
          <w:rFonts w:ascii="Franklin Gothic Book" w:hAnsi="Franklin Gothic Book"/>
          <w:sz w:val="22"/>
          <w:szCs w:val="22"/>
        </w:rPr>
        <w:t xml:space="preserve">1.1. Aanleiding </w:t>
      </w:r>
      <w:r w:rsidR="00C957C1" w:rsidRPr="00EA1CAC">
        <w:rPr>
          <w:rFonts w:ascii="Franklin Gothic Book" w:hAnsi="Franklin Gothic Book"/>
          <w:sz w:val="22"/>
          <w:szCs w:val="22"/>
        </w:rPr>
        <w:tab/>
      </w:r>
      <w:r w:rsidR="00C957C1" w:rsidRPr="00EA1CAC">
        <w:rPr>
          <w:rFonts w:ascii="Franklin Gothic Book" w:hAnsi="Franklin Gothic Book"/>
          <w:sz w:val="22"/>
          <w:szCs w:val="22"/>
        </w:rPr>
        <w:tab/>
      </w:r>
      <w:r w:rsidR="0015502D">
        <w:rPr>
          <w:rFonts w:ascii="Franklin Gothic Book" w:hAnsi="Franklin Gothic Book"/>
          <w:sz w:val="22"/>
          <w:szCs w:val="22"/>
        </w:rPr>
        <w:tab/>
      </w:r>
      <w:r w:rsidR="00C957C1" w:rsidRPr="00EA1CAC">
        <w:rPr>
          <w:rFonts w:ascii="Franklin Gothic Book" w:hAnsi="Franklin Gothic Book"/>
          <w:sz w:val="22"/>
          <w:szCs w:val="22"/>
        </w:rPr>
        <w:tab/>
      </w:r>
      <w:r w:rsidR="00C957C1" w:rsidRPr="00EA1CAC">
        <w:rPr>
          <w:rFonts w:ascii="Franklin Gothic Book" w:hAnsi="Franklin Gothic Book"/>
          <w:sz w:val="22"/>
          <w:szCs w:val="22"/>
        </w:rPr>
        <w:tab/>
      </w:r>
      <w:r w:rsidRPr="00EA1CAC">
        <w:rPr>
          <w:rFonts w:ascii="Franklin Gothic Book" w:hAnsi="Franklin Gothic Book"/>
          <w:sz w:val="22"/>
          <w:szCs w:val="22"/>
        </w:rPr>
        <w:t xml:space="preserve">Pag. 2 </w:t>
      </w:r>
    </w:p>
    <w:p w:rsidR="00F2241F" w:rsidRPr="00EA1CAC" w:rsidRDefault="00F2241F" w:rsidP="00F2241F">
      <w:pPr>
        <w:pStyle w:val="Default"/>
        <w:spacing w:after="13"/>
        <w:rPr>
          <w:rFonts w:ascii="Franklin Gothic Book" w:hAnsi="Franklin Gothic Book"/>
          <w:sz w:val="22"/>
          <w:szCs w:val="22"/>
        </w:rPr>
      </w:pPr>
      <w:r w:rsidRPr="00EA1CAC">
        <w:rPr>
          <w:rFonts w:ascii="Franklin Gothic Book" w:hAnsi="Franklin Gothic Book"/>
          <w:sz w:val="22"/>
          <w:szCs w:val="22"/>
        </w:rPr>
        <w:t xml:space="preserve">1.2. </w:t>
      </w:r>
      <w:r w:rsidR="004B11E6" w:rsidRPr="00EA1CAC">
        <w:rPr>
          <w:rFonts w:ascii="Franklin Gothic Book" w:hAnsi="Franklin Gothic Book"/>
          <w:sz w:val="22"/>
          <w:szCs w:val="22"/>
        </w:rPr>
        <w:t xml:space="preserve">Aanpak </w:t>
      </w:r>
      <w:r w:rsidR="00C957C1" w:rsidRPr="00EA1CAC">
        <w:rPr>
          <w:rFonts w:ascii="Franklin Gothic Book" w:hAnsi="Franklin Gothic Book"/>
          <w:sz w:val="22"/>
          <w:szCs w:val="22"/>
        </w:rPr>
        <w:t>veiligheidsbeleid</w:t>
      </w:r>
      <w:r w:rsidRPr="00EA1CAC">
        <w:rPr>
          <w:rFonts w:ascii="Franklin Gothic Book" w:hAnsi="Franklin Gothic Book"/>
          <w:sz w:val="22"/>
          <w:szCs w:val="22"/>
        </w:rPr>
        <w:t xml:space="preserve"> </w:t>
      </w:r>
      <w:r w:rsidR="0015502D">
        <w:rPr>
          <w:rFonts w:ascii="Franklin Gothic Book" w:hAnsi="Franklin Gothic Book"/>
          <w:sz w:val="22"/>
          <w:szCs w:val="22"/>
        </w:rPr>
        <w:tab/>
      </w:r>
      <w:r w:rsidR="0015502D">
        <w:rPr>
          <w:rFonts w:ascii="Franklin Gothic Book" w:hAnsi="Franklin Gothic Book"/>
          <w:sz w:val="22"/>
          <w:szCs w:val="22"/>
        </w:rPr>
        <w:tab/>
      </w:r>
      <w:r w:rsidR="00C957C1" w:rsidRPr="00EA1CAC">
        <w:rPr>
          <w:rFonts w:ascii="Franklin Gothic Book" w:hAnsi="Franklin Gothic Book"/>
          <w:sz w:val="22"/>
          <w:szCs w:val="22"/>
        </w:rPr>
        <w:tab/>
      </w:r>
      <w:r w:rsidR="006F7204" w:rsidRPr="00EA1CAC">
        <w:rPr>
          <w:rFonts w:ascii="Franklin Gothic Book" w:hAnsi="Franklin Gothic Book"/>
          <w:sz w:val="22"/>
          <w:szCs w:val="22"/>
        </w:rPr>
        <w:tab/>
      </w:r>
      <w:r w:rsidRPr="00EA1CAC">
        <w:rPr>
          <w:rFonts w:ascii="Franklin Gothic Book" w:hAnsi="Franklin Gothic Book"/>
          <w:sz w:val="22"/>
          <w:szCs w:val="22"/>
        </w:rPr>
        <w:t xml:space="preserve">Pag. 2 </w:t>
      </w:r>
    </w:p>
    <w:p w:rsidR="00F2241F" w:rsidRPr="00EA1CAC" w:rsidRDefault="00F2241F" w:rsidP="00F2241F">
      <w:pPr>
        <w:pStyle w:val="Default"/>
        <w:rPr>
          <w:rFonts w:ascii="Franklin Gothic Book" w:hAnsi="Franklin Gothic Book"/>
          <w:sz w:val="22"/>
          <w:szCs w:val="22"/>
        </w:rPr>
      </w:pPr>
      <w:r w:rsidRPr="00EA1CAC">
        <w:rPr>
          <w:rFonts w:ascii="Franklin Gothic Book" w:hAnsi="Franklin Gothic Book"/>
          <w:sz w:val="22"/>
          <w:szCs w:val="22"/>
        </w:rPr>
        <w:t xml:space="preserve">1.3. </w:t>
      </w:r>
      <w:r w:rsidR="00C957C1" w:rsidRPr="00EA1CAC">
        <w:rPr>
          <w:rFonts w:ascii="Franklin Gothic Book" w:hAnsi="Franklin Gothic Book"/>
          <w:sz w:val="22"/>
          <w:szCs w:val="22"/>
        </w:rPr>
        <w:t xml:space="preserve">Definitie </w:t>
      </w:r>
      <w:r w:rsidR="00C957C1" w:rsidRPr="00EA1CAC">
        <w:rPr>
          <w:rFonts w:ascii="Franklin Gothic Book" w:hAnsi="Franklin Gothic Book"/>
          <w:sz w:val="22"/>
          <w:szCs w:val="22"/>
        </w:rPr>
        <w:tab/>
      </w:r>
      <w:r w:rsidR="00C957C1" w:rsidRPr="00EA1CAC">
        <w:rPr>
          <w:rFonts w:ascii="Franklin Gothic Book" w:hAnsi="Franklin Gothic Book"/>
          <w:sz w:val="22"/>
          <w:szCs w:val="22"/>
        </w:rPr>
        <w:tab/>
      </w:r>
      <w:r w:rsidR="00C957C1" w:rsidRPr="00EA1CAC">
        <w:rPr>
          <w:rFonts w:ascii="Franklin Gothic Book" w:hAnsi="Franklin Gothic Book"/>
          <w:sz w:val="22"/>
          <w:szCs w:val="22"/>
        </w:rPr>
        <w:tab/>
      </w:r>
      <w:r w:rsidR="0015502D">
        <w:rPr>
          <w:rFonts w:ascii="Franklin Gothic Book" w:hAnsi="Franklin Gothic Book"/>
          <w:sz w:val="22"/>
          <w:szCs w:val="22"/>
        </w:rPr>
        <w:tab/>
      </w:r>
      <w:r w:rsidR="00C957C1" w:rsidRPr="00EA1CAC">
        <w:rPr>
          <w:rFonts w:ascii="Franklin Gothic Book" w:hAnsi="Franklin Gothic Book"/>
          <w:sz w:val="22"/>
          <w:szCs w:val="22"/>
        </w:rPr>
        <w:tab/>
      </w:r>
      <w:r w:rsidR="006F7204" w:rsidRPr="00EA1CAC">
        <w:rPr>
          <w:rFonts w:ascii="Franklin Gothic Book" w:hAnsi="Franklin Gothic Book"/>
          <w:sz w:val="22"/>
          <w:szCs w:val="22"/>
        </w:rPr>
        <w:tab/>
      </w:r>
      <w:r w:rsidRPr="00EA1CAC">
        <w:rPr>
          <w:rFonts w:ascii="Franklin Gothic Book" w:hAnsi="Franklin Gothic Book"/>
          <w:sz w:val="22"/>
          <w:szCs w:val="22"/>
        </w:rPr>
        <w:t xml:space="preserve">Pag. </w:t>
      </w:r>
      <w:r w:rsidR="00EA1CAC" w:rsidRPr="00EA1CAC">
        <w:rPr>
          <w:rFonts w:ascii="Franklin Gothic Book" w:hAnsi="Franklin Gothic Book"/>
          <w:sz w:val="22"/>
          <w:szCs w:val="22"/>
        </w:rPr>
        <w:t>2</w:t>
      </w:r>
      <w:r w:rsidRPr="00EA1CAC">
        <w:rPr>
          <w:rFonts w:ascii="Franklin Gothic Book" w:hAnsi="Franklin Gothic Book"/>
          <w:sz w:val="22"/>
          <w:szCs w:val="22"/>
        </w:rPr>
        <w:t xml:space="preserve"> </w:t>
      </w:r>
    </w:p>
    <w:p w:rsidR="00F2241F" w:rsidRPr="00EA1CAC" w:rsidRDefault="00F2241F" w:rsidP="00F2241F">
      <w:pPr>
        <w:pStyle w:val="Default"/>
        <w:rPr>
          <w:rFonts w:ascii="Franklin Gothic Book" w:hAnsi="Franklin Gothic Book"/>
          <w:sz w:val="22"/>
          <w:szCs w:val="22"/>
        </w:rPr>
      </w:pPr>
      <w:r w:rsidRPr="00EA1CAC">
        <w:rPr>
          <w:rFonts w:ascii="Franklin Gothic Book" w:hAnsi="Franklin Gothic Book"/>
          <w:sz w:val="22"/>
          <w:szCs w:val="22"/>
        </w:rPr>
        <w:t xml:space="preserve">1.4. </w:t>
      </w:r>
      <w:r w:rsidR="00342928">
        <w:rPr>
          <w:rFonts w:ascii="Franklin Gothic Book" w:hAnsi="Franklin Gothic Book"/>
          <w:sz w:val="22"/>
          <w:szCs w:val="22"/>
        </w:rPr>
        <w:t>D</w:t>
      </w:r>
      <w:r w:rsidR="00C957C1" w:rsidRPr="00EA1CAC">
        <w:rPr>
          <w:rFonts w:ascii="Franklin Gothic Book" w:hAnsi="Franklin Gothic Book"/>
          <w:sz w:val="22"/>
          <w:szCs w:val="22"/>
        </w:rPr>
        <w:t>oelstelling</w:t>
      </w:r>
      <w:r w:rsidR="00342928">
        <w:rPr>
          <w:rFonts w:ascii="Franklin Gothic Book" w:hAnsi="Franklin Gothic Book"/>
          <w:sz w:val="22"/>
          <w:szCs w:val="22"/>
        </w:rPr>
        <w:tab/>
      </w:r>
      <w:r w:rsidR="0015502D">
        <w:rPr>
          <w:rFonts w:ascii="Franklin Gothic Book" w:hAnsi="Franklin Gothic Book"/>
          <w:sz w:val="22"/>
          <w:szCs w:val="22"/>
        </w:rPr>
        <w:tab/>
      </w:r>
      <w:r w:rsidR="00C957C1" w:rsidRPr="00EA1CAC">
        <w:rPr>
          <w:rFonts w:ascii="Franklin Gothic Book" w:hAnsi="Franklin Gothic Book"/>
          <w:sz w:val="22"/>
          <w:szCs w:val="22"/>
        </w:rPr>
        <w:tab/>
      </w:r>
      <w:r w:rsidR="00C957C1" w:rsidRPr="00EA1CAC">
        <w:rPr>
          <w:rFonts w:ascii="Franklin Gothic Book" w:hAnsi="Franklin Gothic Book"/>
          <w:sz w:val="22"/>
          <w:szCs w:val="22"/>
        </w:rPr>
        <w:tab/>
      </w:r>
      <w:r w:rsidR="006F7204" w:rsidRPr="00EA1CAC">
        <w:rPr>
          <w:rFonts w:ascii="Franklin Gothic Book" w:hAnsi="Franklin Gothic Book"/>
          <w:sz w:val="22"/>
          <w:szCs w:val="22"/>
        </w:rPr>
        <w:tab/>
      </w:r>
      <w:r w:rsidRPr="00EA1CAC">
        <w:rPr>
          <w:rFonts w:ascii="Franklin Gothic Book" w:hAnsi="Franklin Gothic Book"/>
          <w:sz w:val="22"/>
          <w:szCs w:val="22"/>
        </w:rPr>
        <w:t xml:space="preserve">Pag. 3 </w:t>
      </w:r>
    </w:p>
    <w:p w:rsidR="00C957C1" w:rsidRPr="00EA1CAC" w:rsidRDefault="00F2241F" w:rsidP="00F2241F">
      <w:pPr>
        <w:pStyle w:val="Default"/>
        <w:rPr>
          <w:rFonts w:ascii="Franklin Gothic Book" w:hAnsi="Franklin Gothic Book"/>
          <w:sz w:val="22"/>
          <w:szCs w:val="22"/>
        </w:rPr>
      </w:pPr>
      <w:r w:rsidRPr="00EA1CAC">
        <w:rPr>
          <w:rFonts w:ascii="Franklin Gothic Book" w:hAnsi="Franklin Gothic Book"/>
          <w:sz w:val="22"/>
          <w:szCs w:val="22"/>
        </w:rPr>
        <w:t xml:space="preserve">1.5. </w:t>
      </w:r>
      <w:r w:rsidR="00C957C1" w:rsidRPr="00EA1CAC">
        <w:rPr>
          <w:rFonts w:ascii="Franklin Gothic Book" w:hAnsi="Franklin Gothic Book"/>
          <w:sz w:val="22"/>
          <w:szCs w:val="22"/>
        </w:rPr>
        <w:t>V</w:t>
      </w:r>
      <w:r w:rsidR="00504D08">
        <w:rPr>
          <w:rFonts w:ascii="Franklin Gothic Book" w:hAnsi="Franklin Gothic Book"/>
          <w:sz w:val="22"/>
          <w:szCs w:val="22"/>
        </w:rPr>
        <w:t>eiligheid</w:t>
      </w:r>
      <w:r w:rsidR="005B4592">
        <w:rPr>
          <w:rFonts w:ascii="Franklin Gothic Book" w:hAnsi="Franklin Gothic Book"/>
          <w:sz w:val="22"/>
          <w:szCs w:val="22"/>
        </w:rPr>
        <w:t>sv</w:t>
      </w:r>
      <w:r w:rsidR="00C957C1" w:rsidRPr="00EA1CAC">
        <w:rPr>
          <w:rFonts w:ascii="Franklin Gothic Book" w:hAnsi="Franklin Gothic Book"/>
          <w:sz w:val="22"/>
          <w:szCs w:val="22"/>
        </w:rPr>
        <w:t xml:space="preserve">isie </w:t>
      </w:r>
      <w:r w:rsidR="00342928">
        <w:rPr>
          <w:rFonts w:ascii="Franklin Gothic Book" w:hAnsi="Franklin Gothic Book"/>
          <w:sz w:val="22"/>
          <w:szCs w:val="22"/>
        </w:rPr>
        <w:tab/>
      </w:r>
      <w:r w:rsidR="00C957C1" w:rsidRPr="00EA1CAC">
        <w:rPr>
          <w:rFonts w:ascii="Franklin Gothic Book" w:hAnsi="Franklin Gothic Book"/>
          <w:sz w:val="22"/>
          <w:szCs w:val="22"/>
        </w:rPr>
        <w:tab/>
      </w:r>
      <w:r w:rsidR="0015502D">
        <w:rPr>
          <w:rFonts w:ascii="Franklin Gothic Book" w:hAnsi="Franklin Gothic Book"/>
          <w:sz w:val="22"/>
          <w:szCs w:val="22"/>
        </w:rPr>
        <w:tab/>
      </w:r>
      <w:r w:rsidR="00C957C1" w:rsidRPr="00EA1CAC">
        <w:rPr>
          <w:rFonts w:ascii="Franklin Gothic Book" w:hAnsi="Franklin Gothic Book"/>
          <w:sz w:val="22"/>
          <w:szCs w:val="22"/>
        </w:rPr>
        <w:tab/>
      </w:r>
      <w:r w:rsidR="006F7204" w:rsidRPr="00EA1CAC">
        <w:rPr>
          <w:rFonts w:ascii="Franklin Gothic Book" w:hAnsi="Franklin Gothic Book"/>
          <w:sz w:val="22"/>
          <w:szCs w:val="22"/>
        </w:rPr>
        <w:tab/>
      </w:r>
      <w:r w:rsidR="00C957C1" w:rsidRPr="00EA1CAC">
        <w:rPr>
          <w:rFonts w:ascii="Franklin Gothic Book" w:hAnsi="Franklin Gothic Book"/>
          <w:sz w:val="22"/>
          <w:szCs w:val="22"/>
        </w:rPr>
        <w:t xml:space="preserve">Pag. </w:t>
      </w:r>
      <w:r w:rsidR="00E0651E" w:rsidRPr="00EA1CAC">
        <w:rPr>
          <w:rFonts w:ascii="Franklin Gothic Book" w:hAnsi="Franklin Gothic Book"/>
          <w:sz w:val="22"/>
          <w:szCs w:val="22"/>
        </w:rPr>
        <w:t>3</w:t>
      </w:r>
    </w:p>
    <w:p w:rsidR="00F2241F" w:rsidRPr="00EA1CAC" w:rsidRDefault="00C957C1" w:rsidP="00F2241F">
      <w:pPr>
        <w:pStyle w:val="Default"/>
        <w:rPr>
          <w:rFonts w:ascii="Franklin Gothic Book" w:hAnsi="Franklin Gothic Book"/>
          <w:sz w:val="22"/>
          <w:szCs w:val="22"/>
        </w:rPr>
      </w:pPr>
      <w:r w:rsidRPr="00EA1CAC">
        <w:rPr>
          <w:rFonts w:ascii="Franklin Gothic Book" w:hAnsi="Franklin Gothic Book"/>
          <w:sz w:val="22"/>
          <w:szCs w:val="22"/>
        </w:rPr>
        <w:t xml:space="preserve">1.6. </w:t>
      </w:r>
      <w:r w:rsidR="00F2241F" w:rsidRPr="00EA1CAC">
        <w:rPr>
          <w:rFonts w:ascii="Franklin Gothic Book" w:hAnsi="Franklin Gothic Book"/>
          <w:sz w:val="22"/>
          <w:szCs w:val="22"/>
        </w:rPr>
        <w:t xml:space="preserve">Regie </w:t>
      </w:r>
      <w:r w:rsidRPr="00EA1CAC">
        <w:rPr>
          <w:rFonts w:ascii="Franklin Gothic Book" w:hAnsi="Franklin Gothic Book"/>
          <w:sz w:val="22"/>
          <w:szCs w:val="22"/>
        </w:rPr>
        <w:tab/>
      </w:r>
      <w:r w:rsidRPr="00EA1CAC">
        <w:rPr>
          <w:rFonts w:ascii="Franklin Gothic Book" w:hAnsi="Franklin Gothic Book"/>
          <w:sz w:val="22"/>
          <w:szCs w:val="22"/>
        </w:rPr>
        <w:tab/>
      </w:r>
      <w:r w:rsidRPr="00EA1CAC">
        <w:rPr>
          <w:rFonts w:ascii="Franklin Gothic Book" w:hAnsi="Franklin Gothic Book"/>
          <w:sz w:val="22"/>
          <w:szCs w:val="22"/>
        </w:rPr>
        <w:tab/>
      </w:r>
      <w:r w:rsidRPr="00EA1CAC">
        <w:rPr>
          <w:rFonts w:ascii="Franklin Gothic Book" w:hAnsi="Franklin Gothic Book"/>
          <w:sz w:val="22"/>
          <w:szCs w:val="22"/>
        </w:rPr>
        <w:tab/>
      </w:r>
      <w:r w:rsidR="0015502D">
        <w:rPr>
          <w:rFonts w:ascii="Franklin Gothic Book" w:hAnsi="Franklin Gothic Book"/>
          <w:sz w:val="22"/>
          <w:szCs w:val="22"/>
        </w:rPr>
        <w:tab/>
      </w:r>
      <w:r w:rsidR="006F7204" w:rsidRPr="00EA1CAC">
        <w:rPr>
          <w:rFonts w:ascii="Franklin Gothic Book" w:hAnsi="Franklin Gothic Book"/>
          <w:sz w:val="22"/>
          <w:szCs w:val="22"/>
        </w:rPr>
        <w:tab/>
      </w:r>
      <w:r w:rsidR="00F2241F" w:rsidRPr="00EA1CAC">
        <w:rPr>
          <w:rFonts w:ascii="Franklin Gothic Book" w:hAnsi="Franklin Gothic Book"/>
          <w:sz w:val="22"/>
          <w:szCs w:val="22"/>
        </w:rPr>
        <w:t xml:space="preserve">Pag. 3 </w:t>
      </w:r>
    </w:p>
    <w:p w:rsidR="00F2241F" w:rsidRPr="00EA1CAC" w:rsidRDefault="00C957C1" w:rsidP="00F2241F">
      <w:pPr>
        <w:pStyle w:val="Default"/>
        <w:rPr>
          <w:rFonts w:ascii="Franklin Gothic Book" w:hAnsi="Franklin Gothic Book"/>
          <w:sz w:val="22"/>
          <w:szCs w:val="22"/>
        </w:rPr>
      </w:pPr>
      <w:r w:rsidRPr="00EA1CAC">
        <w:rPr>
          <w:rFonts w:ascii="Franklin Gothic Book" w:hAnsi="Franklin Gothic Book"/>
          <w:sz w:val="22"/>
          <w:szCs w:val="22"/>
        </w:rPr>
        <w:t>1.7</w:t>
      </w:r>
      <w:r w:rsidR="00F2241F" w:rsidRPr="00EA1CAC">
        <w:rPr>
          <w:rFonts w:ascii="Franklin Gothic Book" w:hAnsi="Franklin Gothic Book"/>
          <w:sz w:val="22"/>
          <w:szCs w:val="22"/>
        </w:rPr>
        <w:t xml:space="preserve">. Bestuurlijke verantwoordelijkheid </w:t>
      </w:r>
      <w:r w:rsidRPr="00EA1CAC">
        <w:rPr>
          <w:rFonts w:ascii="Franklin Gothic Book" w:hAnsi="Franklin Gothic Book"/>
          <w:sz w:val="22"/>
          <w:szCs w:val="22"/>
        </w:rPr>
        <w:tab/>
      </w:r>
      <w:r w:rsidR="0015502D">
        <w:rPr>
          <w:rFonts w:ascii="Franklin Gothic Book" w:hAnsi="Franklin Gothic Book"/>
          <w:sz w:val="22"/>
          <w:szCs w:val="22"/>
        </w:rPr>
        <w:tab/>
      </w:r>
      <w:r w:rsidR="00E0651E" w:rsidRPr="00EA1CAC">
        <w:rPr>
          <w:rFonts w:ascii="Franklin Gothic Book" w:hAnsi="Franklin Gothic Book"/>
          <w:sz w:val="22"/>
          <w:szCs w:val="22"/>
        </w:rPr>
        <w:t xml:space="preserve">Pag. </w:t>
      </w:r>
      <w:r w:rsidR="00504D08">
        <w:rPr>
          <w:rFonts w:ascii="Franklin Gothic Book" w:hAnsi="Franklin Gothic Book"/>
          <w:sz w:val="22"/>
          <w:szCs w:val="22"/>
        </w:rPr>
        <w:t>4</w:t>
      </w:r>
      <w:r w:rsidR="00F2241F" w:rsidRPr="00EA1CAC">
        <w:rPr>
          <w:rFonts w:ascii="Franklin Gothic Book" w:hAnsi="Franklin Gothic Book"/>
          <w:sz w:val="22"/>
          <w:szCs w:val="22"/>
        </w:rPr>
        <w:t xml:space="preserve"> </w:t>
      </w:r>
    </w:p>
    <w:p w:rsidR="00F2241F" w:rsidRPr="00EA1CAC" w:rsidRDefault="00C957C1" w:rsidP="00F2241F">
      <w:pPr>
        <w:pStyle w:val="Default"/>
        <w:rPr>
          <w:rFonts w:ascii="Franklin Gothic Book" w:hAnsi="Franklin Gothic Book"/>
          <w:sz w:val="22"/>
          <w:szCs w:val="22"/>
        </w:rPr>
      </w:pPr>
      <w:r w:rsidRPr="00EA1CAC">
        <w:rPr>
          <w:rFonts w:ascii="Franklin Gothic Book" w:hAnsi="Franklin Gothic Book"/>
          <w:sz w:val="22"/>
          <w:szCs w:val="22"/>
        </w:rPr>
        <w:t xml:space="preserve">1.8. </w:t>
      </w:r>
      <w:r w:rsidR="004B11E6" w:rsidRPr="00EA1CAC">
        <w:rPr>
          <w:rFonts w:ascii="Franklin Gothic Book" w:hAnsi="Franklin Gothic Book"/>
          <w:sz w:val="22"/>
          <w:szCs w:val="22"/>
        </w:rPr>
        <w:t>Regionaal veiligheidsbeleid</w:t>
      </w:r>
      <w:r w:rsidRPr="00EA1CAC">
        <w:rPr>
          <w:rFonts w:ascii="Franklin Gothic Book" w:hAnsi="Franklin Gothic Book"/>
          <w:sz w:val="22"/>
          <w:szCs w:val="22"/>
        </w:rPr>
        <w:tab/>
      </w:r>
      <w:r w:rsidRPr="00EA1CAC">
        <w:rPr>
          <w:rFonts w:ascii="Franklin Gothic Book" w:hAnsi="Franklin Gothic Book"/>
          <w:sz w:val="22"/>
          <w:szCs w:val="22"/>
        </w:rPr>
        <w:tab/>
      </w:r>
      <w:r w:rsidR="0015502D">
        <w:rPr>
          <w:rFonts w:ascii="Franklin Gothic Book" w:hAnsi="Franklin Gothic Book"/>
          <w:sz w:val="22"/>
          <w:szCs w:val="22"/>
        </w:rPr>
        <w:tab/>
      </w:r>
      <w:r w:rsidR="00F2241F" w:rsidRPr="00EA1CAC">
        <w:rPr>
          <w:rFonts w:ascii="Franklin Gothic Book" w:hAnsi="Franklin Gothic Book"/>
          <w:sz w:val="22"/>
          <w:szCs w:val="22"/>
        </w:rPr>
        <w:t xml:space="preserve">Pag. 4 </w:t>
      </w:r>
    </w:p>
    <w:p w:rsidR="003317FF" w:rsidRPr="00EA1CAC" w:rsidRDefault="003317FF" w:rsidP="00F2241F">
      <w:pPr>
        <w:pStyle w:val="Default"/>
        <w:rPr>
          <w:rFonts w:ascii="Franklin Gothic Book" w:hAnsi="Franklin Gothic Book"/>
          <w:b/>
          <w:bCs/>
          <w:sz w:val="22"/>
          <w:szCs w:val="22"/>
          <w:highlight w:val="yellow"/>
        </w:rPr>
      </w:pPr>
    </w:p>
    <w:p w:rsidR="00F2241F" w:rsidRPr="004B3E76" w:rsidRDefault="00F2241F" w:rsidP="00F2241F">
      <w:pPr>
        <w:pStyle w:val="Default"/>
        <w:rPr>
          <w:rFonts w:ascii="Franklin Gothic Book" w:hAnsi="Franklin Gothic Book"/>
          <w:sz w:val="22"/>
          <w:szCs w:val="22"/>
        </w:rPr>
      </w:pPr>
      <w:r w:rsidRPr="004B3E76">
        <w:rPr>
          <w:rFonts w:ascii="Franklin Gothic Book" w:hAnsi="Franklin Gothic Book"/>
          <w:b/>
          <w:bCs/>
          <w:sz w:val="22"/>
          <w:szCs w:val="22"/>
        </w:rPr>
        <w:t xml:space="preserve">2. Werkwijze </w:t>
      </w:r>
      <w:r w:rsidR="00E0651E" w:rsidRPr="004B3E76">
        <w:rPr>
          <w:rFonts w:ascii="Franklin Gothic Book" w:hAnsi="Franklin Gothic Book"/>
          <w:b/>
          <w:bCs/>
          <w:sz w:val="22"/>
          <w:szCs w:val="22"/>
        </w:rPr>
        <w:tab/>
      </w:r>
      <w:r w:rsidR="00E0651E" w:rsidRPr="004B3E76">
        <w:rPr>
          <w:rFonts w:ascii="Franklin Gothic Book" w:hAnsi="Franklin Gothic Book"/>
          <w:b/>
          <w:bCs/>
          <w:sz w:val="22"/>
          <w:szCs w:val="22"/>
        </w:rPr>
        <w:tab/>
      </w:r>
      <w:r w:rsidR="00E0651E" w:rsidRPr="004B3E76">
        <w:rPr>
          <w:rFonts w:ascii="Franklin Gothic Book" w:hAnsi="Franklin Gothic Book"/>
          <w:b/>
          <w:bCs/>
          <w:sz w:val="22"/>
          <w:szCs w:val="22"/>
        </w:rPr>
        <w:tab/>
      </w:r>
      <w:r w:rsidR="00E0651E" w:rsidRPr="004B3E76">
        <w:rPr>
          <w:rFonts w:ascii="Franklin Gothic Book" w:hAnsi="Franklin Gothic Book"/>
          <w:b/>
          <w:bCs/>
          <w:sz w:val="22"/>
          <w:szCs w:val="22"/>
        </w:rPr>
        <w:tab/>
      </w:r>
      <w:r w:rsidR="00E0651E" w:rsidRPr="004B3E76">
        <w:rPr>
          <w:rFonts w:ascii="Franklin Gothic Book" w:hAnsi="Franklin Gothic Book"/>
          <w:b/>
          <w:bCs/>
          <w:sz w:val="22"/>
          <w:szCs w:val="22"/>
        </w:rPr>
        <w:tab/>
      </w:r>
      <w:r w:rsidR="0015502D">
        <w:rPr>
          <w:rFonts w:ascii="Franklin Gothic Book" w:hAnsi="Franklin Gothic Book"/>
          <w:b/>
          <w:bCs/>
          <w:sz w:val="22"/>
          <w:szCs w:val="22"/>
        </w:rPr>
        <w:tab/>
      </w:r>
      <w:r w:rsidR="00E0651E" w:rsidRPr="004B3E76">
        <w:rPr>
          <w:rFonts w:ascii="Franklin Gothic Book" w:hAnsi="Franklin Gothic Book"/>
          <w:b/>
          <w:bCs/>
          <w:sz w:val="22"/>
          <w:szCs w:val="22"/>
        </w:rPr>
        <w:t xml:space="preserve">Pag. </w:t>
      </w:r>
      <w:r w:rsidR="00EA1CAC" w:rsidRPr="004B3E76">
        <w:rPr>
          <w:rFonts w:ascii="Franklin Gothic Book" w:hAnsi="Franklin Gothic Book"/>
          <w:b/>
          <w:bCs/>
          <w:sz w:val="22"/>
          <w:szCs w:val="22"/>
        </w:rPr>
        <w:t>5</w:t>
      </w:r>
      <w:r w:rsidRPr="004B3E76">
        <w:rPr>
          <w:rFonts w:ascii="Franklin Gothic Book" w:hAnsi="Franklin Gothic Book"/>
          <w:b/>
          <w:bCs/>
          <w:sz w:val="22"/>
          <w:szCs w:val="22"/>
        </w:rPr>
        <w:t xml:space="preserve"> </w:t>
      </w:r>
    </w:p>
    <w:p w:rsidR="00F2241F" w:rsidRPr="004B3E76" w:rsidRDefault="00F2241F" w:rsidP="00F2241F">
      <w:pPr>
        <w:pStyle w:val="Default"/>
        <w:rPr>
          <w:rFonts w:ascii="Franklin Gothic Book" w:hAnsi="Franklin Gothic Book"/>
          <w:sz w:val="22"/>
          <w:szCs w:val="22"/>
        </w:rPr>
      </w:pPr>
      <w:r w:rsidRPr="004B3E76">
        <w:rPr>
          <w:rFonts w:ascii="Franklin Gothic Book" w:hAnsi="Franklin Gothic Book"/>
          <w:sz w:val="22"/>
          <w:szCs w:val="22"/>
        </w:rPr>
        <w:t xml:space="preserve">2.1. Methodiek </w:t>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15502D">
        <w:rPr>
          <w:rFonts w:ascii="Franklin Gothic Book" w:hAnsi="Franklin Gothic Book"/>
          <w:sz w:val="22"/>
          <w:szCs w:val="22"/>
        </w:rPr>
        <w:tab/>
      </w:r>
      <w:r w:rsidR="00E0651E" w:rsidRPr="004B3E76">
        <w:rPr>
          <w:rFonts w:ascii="Franklin Gothic Book" w:hAnsi="Franklin Gothic Book"/>
          <w:sz w:val="22"/>
          <w:szCs w:val="22"/>
        </w:rPr>
        <w:t xml:space="preserve">Pag. </w:t>
      </w:r>
      <w:r w:rsidR="00EA1CAC" w:rsidRPr="004B3E76">
        <w:rPr>
          <w:rFonts w:ascii="Franklin Gothic Book" w:hAnsi="Franklin Gothic Book"/>
          <w:sz w:val="22"/>
          <w:szCs w:val="22"/>
        </w:rPr>
        <w:t>5</w:t>
      </w:r>
      <w:r w:rsidRPr="004B3E76">
        <w:rPr>
          <w:rFonts w:ascii="Franklin Gothic Book" w:hAnsi="Franklin Gothic Book"/>
          <w:sz w:val="22"/>
          <w:szCs w:val="22"/>
        </w:rPr>
        <w:t xml:space="preserve"> </w:t>
      </w:r>
    </w:p>
    <w:p w:rsidR="00F2241F" w:rsidRPr="004B3E76" w:rsidRDefault="00F2241F" w:rsidP="00F2241F">
      <w:pPr>
        <w:pStyle w:val="Default"/>
        <w:rPr>
          <w:rFonts w:ascii="Franklin Gothic Book" w:hAnsi="Franklin Gothic Book"/>
          <w:sz w:val="22"/>
          <w:szCs w:val="22"/>
        </w:rPr>
      </w:pPr>
      <w:r w:rsidRPr="004B3E76">
        <w:rPr>
          <w:rFonts w:ascii="Franklin Gothic Book" w:hAnsi="Franklin Gothic Book"/>
          <w:sz w:val="22"/>
          <w:szCs w:val="22"/>
        </w:rPr>
        <w:t xml:space="preserve">2.2. </w:t>
      </w:r>
      <w:r w:rsidR="00E0651E" w:rsidRPr="004B3E76">
        <w:rPr>
          <w:rFonts w:ascii="Franklin Gothic Book" w:hAnsi="Franklin Gothic Book"/>
          <w:sz w:val="22"/>
          <w:szCs w:val="22"/>
        </w:rPr>
        <w:t>Monitoring en evaluatie</w:t>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15502D">
        <w:rPr>
          <w:rFonts w:ascii="Franklin Gothic Book" w:hAnsi="Franklin Gothic Book"/>
          <w:sz w:val="22"/>
          <w:szCs w:val="22"/>
        </w:rPr>
        <w:tab/>
      </w:r>
      <w:r w:rsidR="00E0651E" w:rsidRPr="004B3E76">
        <w:rPr>
          <w:rFonts w:ascii="Franklin Gothic Book" w:hAnsi="Franklin Gothic Book"/>
          <w:sz w:val="22"/>
          <w:szCs w:val="22"/>
        </w:rPr>
        <w:t xml:space="preserve">Pag. </w:t>
      </w:r>
      <w:r w:rsidR="004B3E76" w:rsidRPr="004B3E76">
        <w:rPr>
          <w:rFonts w:ascii="Franklin Gothic Book" w:hAnsi="Franklin Gothic Book"/>
          <w:sz w:val="22"/>
          <w:szCs w:val="22"/>
        </w:rPr>
        <w:t>5</w:t>
      </w:r>
      <w:r w:rsidRPr="004B3E76">
        <w:rPr>
          <w:rFonts w:ascii="Franklin Gothic Book" w:hAnsi="Franklin Gothic Book"/>
          <w:sz w:val="22"/>
          <w:szCs w:val="22"/>
        </w:rPr>
        <w:t xml:space="preserve"> </w:t>
      </w:r>
    </w:p>
    <w:p w:rsidR="00F2241F" w:rsidRPr="004B3E76" w:rsidRDefault="00F2241F" w:rsidP="00F2241F">
      <w:pPr>
        <w:pStyle w:val="Default"/>
        <w:rPr>
          <w:rFonts w:ascii="Franklin Gothic Book" w:hAnsi="Franklin Gothic Book"/>
          <w:sz w:val="22"/>
          <w:szCs w:val="22"/>
        </w:rPr>
      </w:pPr>
      <w:r w:rsidRPr="004B3E76">
        <w:rPr>
          <w:rFonts w:ascii="Franklin Gothic Book" w:hAnsi="Franklin Gothic Book"/>
          <w:sz w:val="22"/>
          <w:szCs w:val="22"/>
        </w:rPr>
        <w:t>2.3. Part</w:t>
      </w:r>
      <w:r w:rsidR="00E0651E" w:rsidRPr="004B3E76">
        <w:rPr>
          <w:rFonts w:ascii="Franklin Gothic Book" w:hAnsi="Franklin Gothic Book"/>
          <w:sz w:val="22"/>
          <w:szCs w:val="22"/>
        </w:rPr>
        <w:t xml:space="preserve">ners </w:t>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E0651E" w:rsidRPr="004B3E76">
        <w:rPr>
          <w:rFonts w:ascii="Franklin Gothic Book" w:hAnsi="Franklin Gothic Book"/>
          <w:sz w:val="22"/>
          <w:szCs w:val="22"/>
        </w:rPr>
        <w:tab/>
      </w:r>
      <w:r w:rsidR="0015502D">
        <w:rPr>
          <w:rFonts w:ascii="Franklin Gothic Book" w:hAnsi="Franklin Gothic Book"/>
          <w:sz w:val="22"/>
          <w:szCs w:val="22"/>
        </w:rPr>
        <w:tab/>
      </w:r>
      <w:r w:rsidR="00E0651E" w:rsidRPr="004B3E76">
        <w:rPr>
          <w:rFonts w:ascii="Franklin Gothic Book" w:hAnsi="Franklin Gothic Book"/>
          <w:sz w:val="22"/>
          <w:szCs w:val="22"/>
        </w:rPr>
        <w:t xml:space="preserve">Pag. </w:t>
      </w:r>
      <w:r w:rsidR="004B3E76" w:rsidRPr="004B3E76">
        <w:rPr>
          <w:rFonts w:ascii="Franklin Gothic Book" w:hAnsi="Franklin Gothic Book"/>
          <w:sz w:val="22"/>
          <w:szCs w:val="22"/>
        </w:rPr>
        <w:t>6</w:t>
      </w:r>
      <w:r w:rsidRPr="004B3E76">
        <w:rPr>
          <w:rFonts w:ascii="Franklin Gothic Book" w:hAnsi="Franklin Gothic Book"/>
          <w:sz w:val="22"/>
          <w:szCs w:val="22"/>
        </w:rPr>
        <w:t xml:space="preserve"> </w:t>
      </w:r>
    </w:p>
    <w:p w:rsidR="004B3E76" w:rsidRPr="004B3E76" w:rsidRDefault="004B3E76" w:rsidP="00F2241F">
      <w:pPr>
        <w:pStyle w:val="Default"/>
        <w:rPr>
          <w:rFonts w:ascii="Franklin Gothic Book" w:hAnsi="Franklin Gothic Book"/>
          <w:sz w:val="22"/>
          <w:szCs w:val="22"/>
        </w:rPr>
      </w:pPr>
      <w:r w:rsidRPr="004B3E76">
        <w:rPr>
          <w:rFonts w:ascii="Franklin Gothic Book" w:hAnsi="Franklin Gothic Book"/>
          <w:sz w:val="22"/>
          <w:szCs w:val="22"/>
        </w:rPr>
        <w:t>2.4. Overig</w:t>
      </w:r>
      <w:r w:rsidRPr="004B3E76">
        <w:rPr>
          <w:rFonts w:ascii="Franklin Gothic Book" w:hAnsi="Franklin Gothic Book"/>
          <w:sz w:val="22"/>
          <w:szCs w:val="22"/>
        </w:rPr>
        <w:tab/>
      </w:r>
      <w:r w:rsidRPr="004B3E76">
        <w:rPr>
          <w:rFonts w:ascii="Franklin Gothic Book" w:hAnsi="Franklin Gothic Book"/>
          <w:sz w:val="22"/>
          <w:szCs w:val="22"/>
        </w:rPr>
        <w:tab/>
      </w:r>
      <w:r w:rsidRPr="004B3E76">
        <w:rPr>
          <w:rFonts w:ascii="Franklin Gothic Book" w:hAnsi="Franklin Gothic Book"/>
          <w:sz w:val="22"/>
          <w:szCs w:val="22"/>
        </w:rPr>
        <w:tab/>
      </w:r>
      <w:r w:rsidRPr="004B3E76">
        <w:rPr>
          <w:rFonts w:ascii="Franklin Gothic Book" w:hAnsi="Franklin Gothic Book"/>
          <w:sz w:val="22"/>
          <w:szCs w:val="22"/>
        </w:rPr>
        <w:tab/>
      </w:r>
      <w:r w:rsidRPr="004B3E76">
        <w:rPr>
          <w:rFonts w:ascii="Franklin Gothic Book" w:hAnsi="Franklin Gothic Book"/>
          <w:sz w:val="22"/>
          <w:szCs w:val="22"/>
        </w:rPr>
        <w:tab/>
      </w:r>
      <w:r w:rsidR="0015502D">
        <w:rPr>
          <w:rFonts w:ascii="Franklin Gothic Book" w:hAnsi="Franklin Gothic Book"/>
          <w:sz w:val="22"/>
          <w:szCs w:val="22"/>
        </w:rPr>
        <w:tab/>
      </w:r>
      <w:r w:rsidRPr="004B3E76">
        <w:rPr>
          <w:rFonts w:ascii="Franklin Gothic Book" w:hAnsi="Franklin Gothic Book"/>
          <w:sz w:val="22"/>
          <w:szCs w:val="22"/>
        </w:rPr>
        <w:t>Pag. 6</w:t>
      </w:r>
    </w:p>
    <w:p w:rsidR="00531BB4" w:rsidRPr="00EA1CAC" w:rsidRDefault="00531BB4" w:rsidP="00F2241F">
      <w:pPr>
        <w:pStyle w:val="Default"/>
        <w:rPr>
          <w:rFonts w:ascii="Franklin Gothic Book" w:hAnsi="Franklin Gothic Book"/>
          <w:b/>
          <w:bCs/>
          <w:sz w:val="22"/>
          <w:szCs w:val="22"/>
          <w:highlight w:val="yellow"/>
        </w:rPr>
      </w:pPr>
    </w:p>
    <w:p w:rsidR="00F2241F" w:rsidRPr="001507B2" w:rsidRDefault="00F2241F" w:rsidP="00F2241F">
      <w:pPr>
        <w:pStyle w:val="Default"/>
        <w:rPr>
          <w:rFonts w:ascii="Franklin Gothic Book" w:hAnsi="Franklin Gothic Book"/>
          <w:sz w:val="22"/>
          <w:szCs w:val="22"/>
        </w:rPr>
      </w:pPr>
      <w:r w:rsidRPr="001507B2">
        <w:rPr>
          <w:rFonts w:ascii="Franklin Gothic Book" w:hAnsi="Franklin Gothic Book"/>
          <w:b/>
          <w:bCs/>
          <w:sz w:val="22"/>
          <w:szCs w:val="22"/>
        </w:rPr>
        <w:t xml:space="preserve">3. </w:t>
      </w:r>
      <w:r w:rsidR="00513FE5" w:rsidRPr="001507B2">
        <w:rPr>
          <w:rFonts w:ascii="Franklin Gothic Book" w:hAnsi="Franklin Gothic Book"/>
          <w:b/>
          <w:bCs/>
          <w:sz w:val="22"/>
          <w:szCs w:val="22"/>
        </w:rPr>
        <w:t>Veiligheidsbeeld</w:t>
      </w:r>
      <w:r w:rsidR="00531BB4" w:rsidRPr="001507B2">
        <w:rPr>
          <w:rFonts w:ascii="Franklin Gothic Book" w:hAnsi="Franklin Gothic Book"/>
          <w:b/>
          <w:bCs/>
          <w:sz w:val="22"/>
          <w:szCs w:val="22"/>
        </w:rPr>
        <w:tab/>
      </w:r>
      <w:r w:rsidR="00531BB4" w:rsidRPr="001507B2">
        <w:rPr>
          <w:rFonts w:ascii="Franklin Gothic Book" w:hAnsi="Franklin Gothic Book"/>
          <w:b/>
          <w:bCs/>
          <w:sz w:val="22"/>
          <w:szCs w:val="22"/>
        </w:rPr>
        <w:tab/>
      </w:r>
      <w:r w:rsidR="00531BB4" w:rsidRPr="001507B2">
        <w:rPr>
          <w:rFonts w:ascii="Franklin Gothic Book" w:hAnsi="Franklin Gothic Book"/>
          <w:b/>
          <w:bCs/>
          <w:sz w:val="22"/>
          <w:szCs w:val="22"/>
        </w:rPr>
        <w:tab/>
      </w:r>
      <w:r w:rsidR="00531BB4" w:rsidRPr="001507B2">
        <w:rPr>
          <w:rFonts w:ascii="Franklin Gothic Book" w:hAnsi="Franklin Gothic Book"/>
          <w:b/>
          <w:bCs/>
          <w:sz w:val="22"/>
          <w:szCs w:val="22"/>
        </w:rPr>
        <w:tab/>
      </w:r>
      <w:r w:rsidR="0015502D">
        <w:rPr>
          <w:rFonts w:ascii="Franklin Gothic Book" w:hAnsi="Franklin Gothic Book"/>
          <w:b/>
          <w:bCs/>
          <w:sz w:val="22"/>
          <w:szCs w:val="22"/>
        </w:rPr>
        <w:tab/>
      </w:r>
      <w:r w:rsidRPr="001507B2">
        <w:rPr>
          <w:rFonts w:ascii="Franklin Gothic Book" w:hAnsi="Franklin Gothic Book"/>
          <w:b/>
          <w:bCs/>
          <w:sz w:val="22"/>
          <w:szCs w:val="22"/>
        </w:rPr>
        <w:t xml:space="preserve">Pag. </w:t>
      </w:r>
      <w:r w:rsidR="00513FE5" w:rsidRPr="001507B2">
        <w:rPr>
          <w:rFonts w:ascii="Franklin Gothic Book" w:hAnsi="Franklin Gothic Book"/>
          <w:b/>
          <w:bCs/>
          <w:sz w:val="22"/>
          <w:szCs w:val="22"/>
        </w:rPr>
        <w:t>7</w:t>
      </w:r>
      <w:r w:rsidRPr="001507B2">
        <w:rPr>
          <w:rFonts w:ascii="Franklin Gothic Book" w:hAnsi="Franklin Gothic Book"/>
          <w:b/>
          <w:bCs/>
          <w:sz w:val="22"/>
          <w:szCs w:val="22"/>
        </w:rPr>
        <w:t xml:space="preserve"> </w:t>
      </w:r>
    </w:p>
    <w:p w:rsidR="00F2241F" w:rsidRPr="001507B2" w:rsidRDefault="00F2241F" w:rsidP="00F2241F">
      <w:pPr>
        <w:pStyle w:val="Default"/>
        <w:rPr>
          <w:rFonts w:ascii="Franklin Gothic Book" w:hAnsi="Franklin Gothic Book"/>
          <w:sz w:val="22"/>
          <w:szCs w:val="22"/>
        </w:rPr>
      </w:pPr>
      <w:r w:rsidRPr="001507B2">
        <w:rPr>
          <w:rFonts w:ascii="Franklin Gothic Book" w:hAnsi="Franklin Gothic Book"/>
          <w:sz w:val="22"/>
          <w:szCs w:val="22"/>
        </w:rPr>
        <w:t xml:space="preserve">3.1. </w:t>
      </w:r>
      <w:r w:rsidR="00531BB4" w:rsidRPr="001507B2">
        <w:rPr>
          <w:rFonts w:ascii="Franklin Gothic Book" w:hAnsi="Franklin Gothic Book"/>
          <w:sz w:val="22"/>
          <w:szCs w:val="22"/>
        </w:rPr>
        <w:t>Feiten en cijfer</w:t>
      </w:r>
      <w:r w:rsidR="008C7322" w:rsidRPr="001507B2">
        <w:rPr>
          <w:rFonts w:ascii="Franklin Gothic Book" w:hAnsi="Franklin Gothic Book"/>
          <w:sz w:val="22"/>
          <w:szCs w:val="22"/>
        </w:rPr>
        <w:t>s</w:t>
      </w:r>
      <w:r w:rsidR="00531BB4" w:rsidRPr="001507B2">
        <w:rPr>
          <w:rFonts w:ascii="Franklin Gothic Book" w:hAnsi="Franklin Gothic Book"/>
          <w:sz w:val="22"/>
          <w:szCs w:val="22"/>
        </w:rPr>
        <w:t xml:space="preserve"> </w:t>
      </w:r>
      <w:r w:rsidR="00531BB4" w:rsidRPr="001507B2">
        <w:rPr>
          <w:rFonts w:ascii="Franklin Gothic Book" w:hAnsi="Franklin Gothic Book"/>
          <w:sz w:val="22"/>
          <w:szCs w:val="22"/>
        </w:rPr>
        <w:tab/>
      </w:r>
      <w:r w:rsidR="00531BB4" w:rsidRPr="001507B2">
        <w:rPr>
          <w:rFonts w:ascii="Franklin Gothic Book" w:hAnsi="Franklin Gothic Book"/>
          <w:sz w:val="22"/>
          <w:szCs w:val="22"/>
        </w:rPr>
        <w:tab/>
      </w:r>
      <w:r w:rsidR="00531BB4" w:rsidRPr="001507B2">
        <w:rPr>
          <w:rFonts w:ascii="Franklin Gothic Book" w:hAnsi="Franklin Gothic Book"/>
          <w:sz w:val="22"/>
          <w:szCs w:val="22"/>
        </w:rPr>
        <w:tab/>
      </w:r>
      <w:r w:rsidR="00531BB4" w:rsidRPr="001507B2">
        <w:rPr>
          <w:rFonts w:ascii="Franklin Gothic Book" w:hAnsi="Franklin Gothic Book"/>
          <w:sz w:val="22"/>
          <w:szCs w:val="22"/>
        </w:rPr>
        <w:tab/>
      </w:r>
      <w:r w:rsidR="0015502D">
        <w:rPr>
          <w:rFonts w:ascii="Franklin Gothic Book" w:hAnsi="Franklin Gothic Book"/>
          <w:sz w:val="22"/>
          <w:szCs w:val="22"/>
        </w:rPr>
        <w:tab/>
      </w:r>
      <w:r w:rsidRPr="001507B2">
        <w:rPr>
          <w:rFonts w:ascii="Franklin Gothic Book" w:hAnsi="Franklin Gothic Book"/>
          <w:sz w:val="22"/>
          <w:szCs w:val="22"/>
        </w:rPr>
        <w:t xml:space="preserve">Pag. </w:t>
      </w:r>
      <w:r w:rsidR="001507B2" w:rsidRPr="001507B2">
        <w:rPr>
          <w:rFonts w:ascii="Franklin Gothic Book" w:hAnsi="Franklin Gothic Book"/>
          <w:sz w:val="22"/>
          <w:szCs w:val="22"/>
        </w:rPr>
        <w:t>7</w:t>
      </w:r>
      <w:r w:rsidRPr="001507B2">
        <w:rPr>
          <w:rFonts w:ascii="Franklin Gothic Book" w:hAnsi="Franklin Gothic Book"/>
          <w:sz w:val="22"/>
          <w:szCs w:val="22"/>
        </w:rPr>
        <w:t xml:space="preserve"> </w:t>
      </w:r>
    </w:p>
    <w:p w:rsidR="00F2241F" w:rsidRPr="001507B2" w:rsidRDefault="00F2241F" w:rsidP="00F2241F">
      <w:pPr>
        <w:pStyle w:val="Default"/>
        <w:rPr>
          <w:rFonts w:ascii="Franklin Gothic Book" w:hAnsi="Franklin Gothic Book"/>
          <w:sz w:val="22"/>
          <w:szCs w:val="22"/>
        </w:rPr>
      </w:pPr>
      <w:r w:rsidRPr="001507B2">
        <w:rPr>
          <w:rFonts w:ascii="Franklin Gothic Book" w:hAnsi="Franklin Gothic Book"/>
          <w:sz w:val="22"/>
          <w:szCs w:val="22"/>
        </w:rPr>
        <w:t xml:space="preserve">3.2. </w:t>
      </w:r>
      <w:r w:rsidR="00531BB4" w:rsidRPr="001507B2">
        <w:rPr>
          <w:rFonts w:ascii="Franklin Gothic Book" w:hAnsi="Franklin Gothic Book"/>
          <w:sz w:val="22"/>
          <w:szCs w:val="22"/>
        </w:rPr>
        <w:t xml:space="preserve">Inzet afgelopen beleidsperiode </w:t>
      </w:r>
      <w:r w:rsidR="00531BB4" w:rsidRPr="001507B2">
        <w:rPr>
          <w:rFonts w:ascii="Franklin Gothic Book" w:hAnsi="Franklin Gothic Book"/>
          <w:sz w:val="22"/>
          <w:szCs w:val="22"/>
        </w:rPr>
        <w:tab/>
      </w:r>
      <w:r w:rsidR="00531BB4" w:rsidRPr="001507B2">
        <w:rPr>
          <w:rFonts w:ascii="Franklin Gothic Book" w:hAnsi="Franklin Gothic Book"/>
          <w:sz w:val="22"/>
          <w:szCs w:val="22"/>
        </w:rPr>
        <w:tab/>
      </w:r>
      <w:r w:rsidR="0015502D">
        <w:rPr>
          <w:rFonts w:ascii="Franklin Gothic Book" w:hAnsi="Franklin Gothic Book"/>
          <w:sz w:val="22"/>
          <w:szCs w:val="22"/>
        </w:rPr>
        <w:tab/>
      </w:r>
      <w:r w:rsidRPr="001507B2">
        <w:rPr>
          <w:rFonts w:ascii="Franklin Gothic Book" w:hAnsi="Franklin Gothic Book"/>
          <w:sz w:val="22"/>
          <w:szCs w:val="22"/>
        </w:rPr>
        <w:t xml:space="preserve">Pag. </w:t>
      </w:r>
      <w:r w:rsidR="001507B2" w:rsidRPr="001507B2">
        <w:rPr>
          <w:rFonts w:ascii="Franklin Gothic Book" w:hAnsi="Franklin Gothic Book"/>
          <w:sz w:val="22"/>
          <w:szCs w:val="22"/>
        </w:rPr>
        <w:t>8</w:t>
      </w:r>
      <w:r w:rsidRPr="001507B2">
        <w:rPr>
          <w:rFonts w:ascii="Franklin Gothic Book" w:hAnsi="Franklin Gothic Book"/>
          <w:sz w:val="22"/>
          <w:szCs w:val="22"/>
        </w:rPr>
        <w:t xml:space="preserve"> </w:t>
      </w:r>
    </w:p>
    <w:p w:rsidR="003317FF" w:rsidRPr="00493EA7" w:rsidRDefault="00531BB4" w:rsidP="00F2241F">
      <w:pPr>
        <w:pStyle w:val="Default"/>
        <w:rPr>
          <w:rFonts w:ascii="Franklin Gothic Book" w:hAnsi="Franklin Gothic Book"/>
          <w:bCs/>
          <w:sz w:val="22"/>
          <w:szCs w:val="22"/>
        </w:rPr>
      </w:pPr>
      <w:r w:rsidRPr="00493EA7">
        <w:rPr>
          <w:rFonts w:ascii="Franklin Gothic Book" w:hAnsi="Franklin Gothic Book"/>
          <w:bCs/>
          <w:sz w:val="22"/>
          <w:szCs w:val="22"/>
        </w:rPr>
        <w:t xml:space="preserve">3.3. Overige ontwikkelingen </w:t>
      </w:r>
      <w:r w:rsidRPr="00493EA7">
        <w:rPr>
          <w:rFonts w:ascii="Franklin Gothic Book" w:hAnsi="Franklin Gothic Book"/>
          <w:bCs/>
          <w:sz w:val="22"/>
          <w:szCs w:val="22"/>
        </w:rPr>
        <w:tab/>
      </w:r>
      <w:r w:rsidRPr="00493EA7">
        <w:rPr>
          <w:rFonts w:ascii="Franklin Gothic Book" w:hAnsi="Franklin Gothic Book"/>
          <w:bCs/>
          <w:sz w:val="22"/>
          <w:szCs w:val="22"/>
        </w:rPr>
        <w:tab/>
      </w:r>
      <w:r w:rsidRPr="00493EA7">
        <w:rPr>
          <w:rFonts w:ascii="Franklin Gothic Book" w:hAnsi="Franklin Gothic Book"/>
          <w:bCs/>
          <w:sz w:val="22"/>
          <w:szCs w:val="22"/>
        </w:rPr>
        <w:tab/>
      </w:r>
      <w:r w:rsidR="0015502D">
        <w:rPr>
          <w:rFonts w:ascii="Franklin Gothic Book" w:hAnsi="Franklin Gothic Book"/>
          <w:bCs/>
          <w:sz w:val="22"/>
          <w:szCs w:val="22"/>
        </w:rPr>
        <w:tab/>
      </w:r>
      <w:r w:rsidRPr="00493EA7">
        <w:rPr>
          <w:rFonts w:ascii="Franklin Gothic Book" w:hAnsi="Franklin Gothic Book"/>
          <w:bCs/>
          <w:sz w:val="22"/>
          <w:szCs w:val="22"/>
        </w:rPr>
        <w:t>Pag. 1</w:t>
      </w:r>
      <w:r w:rsidR="00493EA7" w:rsidRPr="00493EA7">
        <w:rPr>
          <w:rFonts w:ascii="Franklin Gothic Book" w:hAnsi="Franklin Gothic Book"/>
          <w:bCs/>
          <w:sz w:val="22"/>
          <w:szCs w:val="22"/>
        </w:rPr>
        <w:t>0</w:t>
      </w:r>
    </w:p>
    <w:p w:rsidR="00531BB4" w:rsidRPr="00EA1CAC" w:rsidRDefault="00531BB4" w:rsidP="00F2241F">
      <w:pPr>
        <w:pStyle w:val="Default"/>
        <w:rPr>
          <w:rFonts w:ascii="Franklin Gothic Book" w:hAnsi="Franklin Gothic Book"/>
          <w:b/>
          <w:bCs/>
          <w:sz w:val="22"/>
          <w:szCs w:val="22"/>
          <w:highlight w:val="yellow"/>
        </w:rPr>
      </w:pPr>
    </w:p>
    <w:p w:rsidR="00F2241F" w:rsidRPr="00493EA7" w:rsidRDefault="00531BB4" w:rsidP="00F2241F">
      <w:pPr>
        <w:pStyle w:val="Default"/>
        <w:rPr>
          <w:rFonts w:ascii="Franklin Gothic Book" w:hAnsi="Franklin Gothic Book"/>
          <w:sz w:val="22"/>
          <w:szCs w:val="22"/>
        </w:rPr>
      </w:pPr>
      <w:r w:rsidRPr="00493EA7">
        <w:rPr>
          <w:rFonts w:ascii="Franklin Gothic Book" w:hAnsi="Franklin Gothic Book"/>
          <w:b/>
          <w:bCs/>
          <w:sz w:val="22"/>
          <w:szCs w:val="22"/>
        </w:rPr>
        <w:t>4. Prioriteiten</w:t>
      </w:r>
      <w:r w:rsidRPr="00493EA7">
        <w:rPr>
          <w:rFonts w:ascii="Franklin Gothic Book" w:hAnsi="Franklin Gothic Book"/>
          <w:b/>
          <w:bCs/>
          <w:sz w:val="22"/>
          <w:szCs w:val="22"/>
        </w:rPr>
        <w:tab/>
      </w:r>
      <w:r w:rsidRPr="00493EA7">
        <w:rPr>
          <w:rFonts w:ascii="Franklin Gothic Book" w:hAnsi="Franklin Gothic Book"/>
          <w:b/>
          <w:bCs/>
          <w:sz w:val="22"/>
          <w:szCs w:val="22"/>
        </w:rPr>
        <w:tab/>
      </w:r>
      <w:r w:rsidRPr="00493EA7">
        <w:rPr>
          <w:rFonts w:ascii="Franklin Gothic Book" w:hAnsi="Franklin Gothic Book"/>
          <w:b/>
          <w:bCs/>
          <w:sz w:val="22"/>
          <w:szCs w:val="22"/>
        </w:rPr>
        <w:tab/>
      </w:r>
      <w:r w:rsidRPr="00493EA7">
        <w:rPr>
          <w:rFonts w:ascii="Franklin Gothic Book" w:hAnsi="Franklin Gothic Book"/>
          <w:b/>
          <w:bCs/>
          <w:sz w:val="22"/>
          <w:szCs w:val="22"/>
        </w:rPr>
        <w:tab/>
      </w:r>
      <w:r w:rsidRPr="00493EA7">
        <w:rPr>
          <w:rFonts w:ascii="Franklin Gothic Book" w:hAnsi="Franklin Gothic Book"/>
          <w:b/>
          <w:bCs/>
          <w:sz w:val="22"/>
          <w:szCs w:val="22"/>
        </w:rPr>
        <w:tab/>
      </w:r>
      <w:r w:rsidR="0015502D">
        <w:rPr>
          <w:rFonts w:ascii="Franklin Gothic Book" w:hAnsi="Franklin Gothic Book"/>
          <w:b/>
          <w:bCs/>
          <w:sz w:val="22"/>
          <w:szCs w:val="22"/>
        </w:rPr>
        <w:tab/>
      </w:r>
      <w:r w:rsidRPr="00493EA7">
        <w:rPr>
          <w:rFonts w:ascii="Franklin Gothic Book" w:hAnsi="Franklin Gothic Book"/>
          <w:b/>
          <w:bCs/>
          <w:sz w:val="22"/>
          <w:szCs w:val="22"/>
        </w:rPr>
        <w:t>Pag. 1</w:t>
      </w:r>
      <w:r w:rsidR="00493EA7" w:rsidRPr="00493EA7">
        <w:rPr>
          <w:rFonts w:ascii="Franklin Gothic Book" w:hAnsi="Franklin Gothic Book"/>
          <w:b/>
          <w:bCs/>
          <w:sz w:val="22"/>
          <w:szCs w:val="22"/>
        </w:rPr>
        <w:t>2</w:t>
      </w:r>
      <w:r w:rsidR="00F2241F" w:rsidRPr="00493EA7">
        <w:rPr>
          <w:rFonts w:ascii="Franklin Gothic Book" w:hAnsi="Franklin Gothic Book"/>
          <w:b/>
          <w:bCs/>
          <w:sz w:val="22"/>
          <w:szCs w:val="22"/>
        </w:rPr>
        <w:t xml:space="preserve"> </w:t>
      </w:r>
    </w:p>
    <w:p w:rsidR="003317FF" w:rsidRPr="00493EA7" w:rsidRDefault="00531BB4" w:rsidP="00F2241F">
      <w:pPr>
        <w:pStyle w:val="Default"/>
        <w:rPr>
          <w:rFonts w:ascii="Franklin Gothic Book" w:hAnsi="Franklin Gothic Book"/>
          <w:bCs/>
          <w:sz w:val="22"/>
          <w:szCs w:val="22"/>
        </w:rPr>
      </w:pPr>
      <w:r w:rsidRPr="00493EA7">
        <w:rPr>
          <w:rFonts w:ascii="Franklin Gothic Book" w:hAnsi="Franklin Gothic Book"/>
          <w:bCs/>
          <w:sz w:val="22"/>
          <w:szCs w:val="22"/>
        </w:rPr>
        <w:t xml:space="preserve">4.1. Uitgangspunten </w:t>
      </w:r>
      <w:r w:rsidR="006F7204" w:rsidRPr="00493EA7">
        <w:rPr>
          <w:rFonts w:ascii="Franklin Gothic Book" w:hAnsi="Franklin Gothic Book"/>
          <w:bCs/>
          <w:sz w:val="22"/>
          <w:szCs w:val="22"/>
        </w:rPr>
        <w:tab/>
      </w:r>
      <w:r w:rsidR="006F7204" w:rsidRPr="00493EA7">
        <w:rPr>
          <w:rFonts w:ascii="Franklin Gothic Book" w:hAnsi="Franklin Gothic Book"/>
          <w:bCs/>
          <w:sz w:val="22"/>
          <w:szCs w:val="22"/>
        </w:rPr>
        <w:tab/>
      </w:r>
      <w:r w:rsidR="006F7204" w:rsidRPr="00493EA7">
        <w:rPr>
          <w:rFonts w:ascii="Franklin Gothic Book" w:hAnsi="Franklin Gothic Book"/>
          <w:bCs/>
          <w:sz w:val="22"/>
          <w:szCs w:val="22"/>
        </w:rPr>
        <w:tab/>
      </w:r>
      <w:r w:rsidR="006F7204" w:rsidRPr="00493EA7">
        <w:rPr>
          <w:rFonts w:ascii="Franklin Gothic Book" w:hAnsi="Franklin Gothic Book"/>
          <w:bCs/>
          <w:sz w:val="22"/>
          <w:szCs w:val="22"/>
        </w:rPr>
        <w:tab/>
      </w:r>
      <w:r w:rsidR="0015502D">
        <w:rPr>
          <w:rFonts w:ascii="Franklin Gothic Book" w:hAnsi="Franklin Gothic Book"/>
          <w:bCs/>
          <w:sz w:val="22"/>
          <w:szCs w:val="22"/>
        </w:rPr>
        <w:tab/>
      </w:r>
      <w:r w:rsidRPr="00493EA7">
        <w:rPr>
          <w:rFonts w:ascii="Franklin Gothic Book" w:hAnsi="Franklin Gothic Book"/>
          <w:bCs/>
          <w:sz w:val="22"/>
          <w:szCs w:val="22"/>
        </w:rPr>
        <w:t>Pag. 1</w:t>
      </w:r>
      <w:r w:rsidR="00493EA7" w:rsidRPr="00493EA7">
        <w:rPr>
          <w:rFonts w:ascii="Franklin Gothic Book" w:hAnsi="Franklin Gothic Book"/>
          <w:bCs/>
          <w:sz w:val="22"/>
          <w:szCs w:val="22"/>
        </w:rPr>
        <w:t>2</w:t>
      </w:r>
    </w:p>
    <w:p w:rsidR="00531BB4" w:rsidRPr="00493EA7" w:rsidRDefault="00531BB4" w:rsidP="00F2241F">
      <w:pPr>
        <w:pStyle w:val="Default"/>
        <w:rPr>
          <w:rFonts w:ascii="Franklin Gothic Book" w:hAnsi="Franklin Gothic Book"/>
          <w:bCs/>
          <w:sz w:val="22"/>
          <w:szCs w:val="22"/>
        </w:rPr>
      </w:pPr>
      <w:r w:rsidRPr="00493EA7">
        <w:rPr>
          <w:rFonts w:ascii="Franklin Gothic Book" w:hAnsi="Franklin Gothic Book"/>
          <w:bCs/>
          <w:sz w:val="22"/>
          <w:szCs w:val="22"/>
        </w:rPr>
        <w:t>4.2. Prioritering v</w:t>
      </w:r>
      <w:r w:rsidR="006F7204" w:rsidRPr="00493EA7">
        <w:rPr>
          <w:rFonts w:ascii="Franklin Gothic Book" w:hAnsi="Franklin Gothic Book"/>
          <w:bCs/>
          <w:sz w:val="22"/>
          <w:szCs w:val="22"/>
        </w:rPr>
        <w:t xml:space="preserve">an </w:t>
      </w:r>
      <w:r w:rsidRPr="00493EA7">
        <w:rPr>
          <w:rFonts w:ascii="Franklin Gothic Book" w:hAnsi="Franklin Gothic Book"/>
          <w:bCs/>
          <w:sz w:val="22"/>
          <w:szCs w:val="22"/>
        </w:rPr>
        <w:t>veiligheidsthema</w:t>
      </w:r>
      <w:r w:rsidR="006F7204" w:rsidRPr="00493EA7">
        <w:rPr>
          <w:rFonts w:ascii="Franklin Gothic Book" w:hAnsi="Franklin Gothic Book"/>
          <w:bCs/>
          <w:sz w:val="22"/>
          <w:szCs w:val="22"/>
        </w:rPr>
        <w:t>’</w:t>
      </w:r>
      <w:r w:rsidRPr="00493EA7">
        <w:rPr>
          <w:rFonts w:ascii="Franklin Gothic Book" w:hAnsi="Franklin Gothic Book"/>
          <w:bCs/>
          <w:sz w:val="22"/>
          <w:szCs w:val="22"/>
        </w:rPr>
        <w:t xml:space="preserve">s </w:t>
      </w:r>
      <w:r w:rsidR="006F7204" w:rsidRPr="00493EA7">
        <w:rPr>
          <w:rFonts w:ascii="Franklin Gothic Book" w:hAnsi="Franklin Gothic Book"/>
          <w:bCs/>
          <w:sz w:val="22"/>
          <w:szCs w:val="22"/>
        </w:rPr>
        <w:tab/>
      </w:r>
      <w:r w:rsidR="0015502D">
        <w:rPr>
          <w:rFonts w:ascii="Franklin Gothic Book" w:hAnsi="Franklin Gothic Book"/>
          <w:bCs/>
          <w:sz w:val="22"/>
          <w:szCs w:val="22"/>
        </w:rPr>
        <w:tab/>
      </w:r>
      <w:r w:rsidR="006F7204" w:rsidRPr="00493EA7">
        <w:rPr>
          <w:rFonts w:ascii="Franklin Gothic Book" w:hAnsi="Franklin Gothic Book"/>
          <w:bCs/>
          <w:sz w:val="22"/>
          <w:szCs w:val="22"/>
        </w:rPr>
        <w:t>Pag. 1</w:t>
      </w:r>
      <w:r w:rsidR="00493EA7" w:rsidRPr="00493EA7">
        <w:rPr>
          <w:rFonts w:ascii="Franklin Gothic Book" w:hAnsi="Franklin Gothic Book"/>
          <w:bCs/>
          <w:sz w:val="22"/>
          <w:szCs w:val="22"/>
        </w:rPr>
        <w:t>2</w:t>
      </w:r>
    </w:p>
    <w:p w:rsidR="006F7204" w:rsidRPr="00EA1CAC" w:rsidRDefault="006F7204" w:rsidP="00F2241F">
      <w:pPr>
        <w:pStyle w:val="Default"/>
        <w:rPr>
          <w:rFonts w:ascii="Franklin Gothic Book" w:hAnsi="Franklin Gothic Book"/>
          <w:b/>
          <w:bCs/>
          <w:sz w:val="22"/>
          <w:szCs w:val="22"/>
          <w:highlight w:val="yellow"/>
        </w:rPr>
      </w:pPr>
    </w:p>
    <w:p w:rsidR="006F7204" w:rsidRPr="003A33F8" w:rsidRDefault="00F2241F" w:rsidP="00F2241F">
      <w:pPr>
        <w:pStyle w:val="Default"/>
        <w:rPr>
          <w:rFonts w:ascii="Franklin Gothic Book" w:hAnsi="Franklin Gothic Book"/>
          <w:b/>
          <w:bCs/>
          <w:sz w:val="22"/>
          <w:szCs w:val="22"/>
        </w:rPr>
      </w:pPr>
      <w:r w:rsidRPr="003A33F8">
        <w:rPr>
          <w:rFonts w:ascii="Franklin Gothic Book" w:hAnsi="Franklin Gothic Book"/>
          <w:b/>
          <w:bCs/>
          <w:sz w:val="22"/>
          <w:szCs w:val="22"/>
        </w:rPr>
        <w:t xml:space="preserve">5. </w:t>
      </w:r>
      <w:r w:rsidR="006F7204" w:rsidRPr="003A33F8">
        <w:rPr>
          <w:rFonts w:ascii="Franklin Gothic Book" w:hAnsi="Franklin Gothic Book"/>
          <w:b/>
          <w:bCs/>
          <w:sz w:val="22"/>
          <w:szCs w:val="22"/>
        </w:rPr>
        <w:t>Communicatie</w:t>
      </w:r>
      <w:r w:rsidR="006F7204" w:rsidRPr="003A33F8">
        <w:rPr>
          <w:rFonts w:ascii="Franklin Gothic Book" w:hAnsi="Franklin Gothic Book"/>
          <w:b/>
          <w:bCs/>
          <w:sz w:val="22"/>
          <w:szCs w:val="22"/>
        </w:rPr>
        <w:tab/>
      </w:r>
      <w:r w:rsidR="006F7204" w:rsidRPr="003A33F8">
        <w:rPr>
          <w:rFonts w:ascii="Franklin Gothic Book" w:hAnsi="Franklin Gothic Book"/>
          <w:b/>
          <w:bCs/>
          <w:sz w:val="22"/>
          <w:szCs w:val="22"/>
        </w:rPr>
        <w:tab/>
      </w:r>
      <w:r w:rsidR="006F7204" w:rsidRPr="003A33F8">
        <w:rPr>
          <w:rFonts w:ascii="Franklin Gothic Book" w:hAnsi="Franklin Gothic Book"/>
          <w:b/>
          <w:bCs/>
          <w:sz w:val="22"/>
          <w:szCs w:val="22"/>
        </w:rPr>
        <w:tab/>
      </w:r>
      <w:r w:rsidR="006F7204" w:rsidRPr="003A33F8">
        <w:rPr>
          <w:rFonts w:ascii="Franklin Gothic Book" w:hAnsi="Franklin Gothic Book"/>
          <w:b/>
          <w:bCs/>
          <w:sz w:val="22"/>
          <w:szCs w:val="22"/>
        </w:rPr>
        <w:tab/>
      </w:r>
      <w:r w:rsidR="0015502D">
        <w:rPr>
          <w:rFonts w:ascii="Franklin Gothic Book" w:hAnsi="Franklin Gothic Book"/>
          <w:b/>
          <w:bCs/>
          <w:sz w:val="22"/>
          <w:szCs w:val="22"/>
        </w:rPr>
        <w:tab/>
      </w:r>
      <w:r w:rsidR="006F7204" w:rsidRPr="003A33F8">
        <w:rPr>
          <w:rFonts w:ascii="Franklin Gothic Book" w:hAnsi="Franklin Gothic Book"/>
          <w:b/>
          <w:bCs/>
          <w:sz w:val="22"/>
          <w:szCs w:val="22"/>
        </w:rPr>
        <w:t xml:space="preserve">Pag. </w:t>
      </w:r>
      <w:r w:rsidR="003A33F8" w:rsidRPr="003A33F8">
        <w:rPr>
          <w:rFonts w:ascii="Franklin Gothic Book" w:hAnsi="Franklin Gothic Book"/>
          <w:b/>
          <w:bCs/>
          <w:sz w:val="22"/>
          <w:szCs w:val="22"/>
        </w:rPr>
        <w:t>15</w:t>
      </w:r>
    </w:p>
    <w:p w:rsidR="00F2241F" w:rsidRPr="003A33F8" w:rsidRDefault="006F7204" w:rsidP="00F2241F">
      <w:pPr>
        <w:pStyle w:val="Default"/>
        <w:rPr>
          <w:rFonts w:ascii="Franklin Gothic Book" w:hAnsi="Franklin Gothic Book"/>
          <w:sz w:val="22"/>
          <w:szCs w:val="22"/>
        </w:rPr>
      </w:pPr>
      <w:r w:rsidRPr="003A33F8">
        <w:rPr>
          <w:rFonts w:ascii="Franklin Gothic Book" w:hAnsi="Franklin Gothic Book"/>
          <w:b/>
          <w:bCs/>
          <w:sz w:val="22"/>
          <w:szCs w:val="22"/>
        </w:rPr>
        <w:t xml:space="preserve">6. Financiën </w:t>
      </w:r>
      <w:r w:rsidRPr="003A33F8">
        <w:rPr>
          <w:rFonts w:ascii="Franklin Gothic Book" w:hAnsi="Franklin Gothic Book"/>
          <w:b/>
          <w:bCs/>
          <w:sz w:val="22"/>
          <w:szCs w:val="22"/>
        </w:rPr>
        <w:tab/>
      </w:r>
      <w:r w:rsidRPr="003A33F8">
        <w:rPr>
          <w:rFonts w:ascii="Franklin Gothic Book" w:hAnsi="Franklin Gothic Book"/>
          <w:b/>
          <w:bCs/>
          <w:sz w:val="22"/>
          <w:szCs w:val="22"/>
        </w:rPr>
        <w:tab/>
      </w:r>
      <w:r w:rsidRPr="003A33F8">
        <w:rPr>
          <w:rFonts w:ascii="Franklin Gothic Book" w:hAnsi="Franklin Gothic Book"/>
          <w:b/>
          <w:bCs/>
          <w:sz w:val="22"/>
          <w:szCs w:val="22"/>
        </w:rPr>
        <w:tab/>
      </w:r>
      <w:r w:rsidRPr="003A33F8">
        <w:rPr>
          <w:rFonts w:ascii="Franklin Gothic Book" w:hAnsi="Franklin Gothic Book"/>
          <w:b/>
          <w:bCs/>
          <w:sz w:val="22"/>
          <w:szCs w:val="22"/>
        </w:rPr>
        <w:tab/>
      </w:r>
      <w:r w:rsidRPr="003A33F8">
        <w:rPr>
          <w:rFonts w:ascii="Franklin Gothic Book" w:hAnsi="Franklin Gothic Book"/>
          <w:b/>
          <w:bCs/>
          <w:sz w:val="22"/>
          <w:szCs w:val="22"/>
        </w:rPr>
        <w:tab/>
      </w:r>
      <w:r w:rsidR="0015502D">
        <w:rPr>
          <w:rFonts w:ascii="Franklin Gothic Book" w:hAnsi="Franklin Gothic Book"/>
          <w:b/>
          <w:bCs/>
          <w:sz w:val="22"/>
          <w:szCs w:val="22"/>
        </w:rPr>
        <w:tab/>
      </w:r>
      <w:r w:rsidRPr="003A33F8">
        <w:rPr>
          <w:rFonts w:ascii="Franklin Gothic Book" w:hAnsi="Franklin Gothic Book"/>
          <w:b/>
          <w:bCs/>
          <w:sz w:val="22"/>
          <w:szCs w:val="22"/>
        </w:rPr>
        <w:t xml:space="preserve">Pag. </w:t>
      </w:r>
      <w:r w:rsidR="003A33F8" w:rsidRPr="003A33F8">
        <w:rPr>
          <w:rFonts w:ascii="Franklin Gothic Book" w:hAnsi="Franklin Gothic Book"/>
          <w:b/>
          <w:bCs/>
          <w:sz w:val="22"/>
          <w:szCs w:val="22"/>
        </w:rPr>
        <w:t>15</w:t>
      </w:r>
    </w:p>
    <w:p w:rsidR="003317FF" w:rsidRPr="00EA1CAC" w:rsidRDefault="003317FF" w:rsidP="00F2241F">
      <w:pPr>
        <w:pStyle w:val="Default"/>
        <w:rPr>
          <w:rFonts w:ascii="Franklin Gothic Book" w:hAnsi="Franklin Gothic Book"/>
          <w:b/>
          <w:bCs/>
          <w:sz w:val="22"/>
          <w:szCs w:val="22"/>
          <w:highlight w:val="yellow"/>
        </w:rPr>
      </w:pPr>
    </w:p>
    <w:p w:rsidR="003317FF" w:rsidRPr="00EA1CAC" w:rsidRDefault="003317FF" w:rsidP="00F2241F">
      <w:pPr>
        <w:pStyle w:val="Default"/>
        <w:rPr>
          <w:rFonts w:ascii="Franklin Gothic Book" w:hAnsi="Franklin Gothic Book"/>
          <w:b/>
          <w:bCs/>
          <w:sz w:val="22"/>
          <w:szCs w:val="22"/>
          <w:highlight w:val="yellow"/>
        </w:rPr>
      </w:pPr>
    </w:p>
    <w:p w:rsidR="00F2241F" w:rsidRPr="001507B2" w:rsidRDefault="00F2241F" w:rsidP="00F2241F">
      <w:pPr>
        <w:pStyle w:val="Default"/>
        <w:rPr>
          <w:rFonts w:ascii="Franklin Gothic Book" w:hAnsi="Franklin Gothic Book"/>
          <w:sz w:val="22"/>
          <w:szCs w:val="22"/>
        </w:rPr>
      </w:pPr>
      <w:r w:rsidRPr="001507B2">
        <w:rPr>
          <w:rFonts w:ascii="Franklin Gothic Book" w:hAnsi="Franklin Gothic Book"/>
          <w:b/>
          <w:bCs/>
          <w:sz w:val="22"/>
          <w:szCs w:val="22"/>
        </w:rPr>
        <w:t xml:space="preserve">Bijlagen </w:t>
      </w:r>
    </w:p>
    <w:p w:rsidR="001507B2" w:rsidRPr="001507B2" w:rsidRDefault="00F2241F" w:rsidP="00F2241F">
      <w:pPr>
        <w:pStyle w:val="Default"/>
        <w:spacing w:after="24"/>
        <w:rPr>
          <w:rFonts w:ascii="Franklin Gothic Book" w:hAnsi="Franklin Gothic Book"/>
          <w:sz w:val="22"/>
          <w:szCs w:val="22"/>
        </w:rPr>
      </w:pPr>
      <w:r w:rsidRPr="001507B2">
        <w:rPr>
          <w:rFonts w:ascii="Franklin Gothic Book" w:hAnsi="Franklin Gothic Book"/>
          <w:sz w:val="22"/>
          <w:szCs w:val="22"/>
        </w:rPr>
        <w:t>Bijlage 1 Veiligheidspartners</w:t>
      </w:r>
    </w:p>
    <w:p w:rsidR="00F2241F" w:rsidRPr="00EA1CAC" w:rsidRDefault="001507B2" w:rsidP="00F2241F">
      <w:pPr>
        <w:pStyle w:val="Default"/>
        <w:spacing w:after="24"/>
        <w:rPr>
          <w:rFonts w:ascii="Franklin Gothic Book" w:hAnsi="Franklin Gothic Book"/>
          <w:sz w:val="22"/>
          <w:szCs w:val="22"/>
        </w:rPr>
      </w:pPr>
      <w:r>
        <w:rPr>
          <w:rFonts w:ascii="Franklin Gothic Book" w:hAnsi="Franklin Gothic Book"/>
          <w:sz w:val="22"/>
          <w:szCs w:val="22"/>
        </w:rPr>
        <w:t>Bijlage 2 Veiligheidsbeeld feiten en cijfers</w:t>
      </w:r>
      <w:r w:rsidR="00F2241F" w:rsidRPr="00EA1CAC">
        <w:rPr>
          <w:rFonts w:ascii="Franklin Gothic Book" w:hAnsi="Franklin Gothic Book"/>
          <w:sz w:val="22"/>
          <w:szCs w:val="22"/>
        </w:rPr>
        <w:t xml:space="preserve"> </w:t>
      </w:r>
    </w:p>
    <w:p w:rsidR="003317FF" w:rsidRDefault="00F2241F" w:rsidP="00750A31">
      <w:pPr>
        <w:autoSpaceDE w:val="0"/>
        <w:autoSpaceDN w:val="0"/>
        <w:adjustRightInd w:val="0"/>
        <w:rPr>
          <w:b/>
        </w:rPr>
      </w:pPr>
      <w:r>
        <w:br w:type="page"/>
      </w:r>
    </w:p>
    <w:p w:rsidR="00F2241F" w:rsidRPr="008E25D2" w:rsidRDefault="00F2241F" w:rsidP="007A766B">
      <w:pPr>
        <w:numPr>
          <w:ilvl w:val="0"/>
          <w:numId w:val="3"/>
        </w:numPr>
        <w:jc w:val="both"/>
        <w:rPr>
          <w:b/>
        </w:rPr>
      </w:pPr>
      <w:r w:rsidRPr="008E25D2">
        <w:rPr>
          <w:b/>
        </w:rPr>
        <w:lastRenderedPageBreak/>
        <w:t xml:space="preserve">Inleiding </w:t>
      </w:r>
    </w:p>
    <w:p w:rsidR="00CB70D7" w:rsidRDefault="00CB70D7" w:rsidP="00945ED2">
      <w:pPr>
        <w:jc w:val="both"/>
      </w:pPr>
    </w:p>
    <w:p w:rsidR="00B652E9" w:rsidRPr="008E25D2" w:rsidRDefault="00B652E9" w:rsidP="007A766B">
      <w:pPr>
        <w:numPr>
          <w:ilvl w:val="1"/>
          <w:numId w:val="3"/>
        </w:numPr>
        <w:jc w:val="both"/>
        <w:rPr>
          <w:b/>
        </w:rPr>
      </w:pPr>
      <w:r w:rsidRPr="008E25D2">
        <w:rPr>
          <w:b/>
        </w:rPr>
        <w:t xml:space="preserve">Aanleiding </w:t>
      </w:r>
    </w:p>
    <w:p w:rsidR="00561CF8" w:rsidRDefault="00561CF8" w:rsidP="00561CF8">
      <w:pPr>
        <w:jc w:val="both"/>
        <w:rPr>
          <w:u w:val="single"/>
        </w:rPr>
      </w:pPr>
    </w:p>
    <w:p w:rsidR="00B652E9" w:rsidRPr="00945ED2" w:rsidRDefault="00B652E9" w:rsidP="00945ED2">
      <w:pPr>
        <w:jc w:val="both"/>
      </w:pPr>
      <w:r w:rsidRPr="008C7322">
        <w:t xml:space="preserve">Op </w:t>
      </w:r>
      <w:r w:rsidR="00945ED2" w:rsidRPr="008C7322">
        <w:t>9 december 2010</w:t>
      </w:r>
      <w:r w:rsidRPr="008C7322">
        <w:t xml:space="preserve"> heeft de gemeenteraad de eerste </w:t>
      </w:r>
      <w:r w:rsidR="00CB70D7" w:rsidRPr="008C7322">
        <w:t>k</w:t>
      </w:r>
      <w:r w:rsidR="00945ED2" w:rsidRPr="008C7322">
        <w:t>ader</w:t>
      </w:r>
      <w:r w:rsidRPr="008C7322">
        <w:t xml:space="preserve">nota </w:t>
      </w:r>
      <w:r w:rsidR="00945ED2" w:rsidRPr="008C7322">
        <w:t>veiligheid</w:t>
      </w:r>
      <w:r w:rsidRPr="008C7322">
        <w:t xml:space="preserve"> voor de gemeente Neder-Betuwe vastgesteld.</w:t>
      </w:r>
      <w:r w:rsidR="008C7322" w:rsidRPr="008C7322">
        <w:t xml:space="preserve"> De nota veiligheid kent een doorlooptijd van 4 jaar. Dit betekent dat na de tweede kadernota (2015-2018) nu de derde kader</w:t>
      </w:r>
      <w:r w:rsidRPr="008C7322">
        <w:t xml:space="preserve">nota </w:t>
      </w:r>
      <w:r w:rsidR="008C7322" w:rsidRPr="008C7322">
        <w:t>(2019-2022) ten einde is gekomen. Het veiligheidsveld is continu in beweging en o</w:t>
      </w:r>
      <w:r w:rsidRPr="008C7322">
        <w:t>ntwikkelingen</w:t>
      </w:r>
      <w:r w:rsidR="00CB70D7" w:rsidRPr="008C7322">
        <w:t xml:space="preserve"> op landelijk, regionaal en lokaal niveau </w:t>
      </w:r>
      <w:r w:rsidRPr="008C7322">
        <w:t xml:space="preserve">zijn reden om </w:t>
      </w:r>
      <w:r w:rsidR="008C7322" w:rsidRPr="008C7322">
        <w:t xml:space="preserve">ook </w:t>
      </w:r>
      <w:r w:rsidRPr="008C7322">
        <w:t xml:space="preserve">voor de periode </w:t>
      </w:r>
      <w:r w:rsidR="008C7322" w:rsidRPr="008C7322">
        <w:t>2023 tot en met 2026 t</w:t>
      </w:r>
      <w:r w:rsidRPr="008C7322">
        <w:t xml:space="preserve">e komen tot </w:t>
      </w:r>
      <w:r w:rsidR="00561CF8" w:rsidRPr="008C7322">
        <w:t xml:space="preserve">een </w:t>
      </w:r>
      <w:r w:rsidRPr="008C7322">
        <w:t xml:space="preserve">nieuw </w:t>
      </w:r>
      <w:r w:rsidR="00561CF8" w:rsidRPr="008C7322">
        <w:t>beleidsplan</w:t>
      </w:r>
      <w:r w:rsidR="000E6C6C">
        <w:t>:</w:t>
      </w:r>
      <w:r w:rsidR="00CB70D7" w:rsidRPr="008C7322">
        <w:t xml:space="preserve"> kadernota </w:t>
      </w:r>
      <w:r w:rsidR="009562DA" w:rsidRPr="008C7322">
        <w:t xml:space="preserve">integrale </w:t>
      </w:r>
      <w:r w:rsidR="00CB70D7" w:rsidRPr="008C7322">
        <w:t>veiligheid 20</w:t>
      </w:r>
      <w:r w:rsidR="008C7322" w:rsidRPr="008C7322">
        <w:t>23</w:t>
      </w:r>
      <w:r w:rsidR="00CB70D7" w:rsidRPr="008C7322">
        <w:t>-202</w:t>
      </w:r>
      <w:r w:rsidR="008C7322" w:rsidRPr="008C7322">
        <w:t>6</w:t>
      </w:r>
      <w:r w:rsidRPr="008C7322">
        <w:t xml:space="preserve">. </w:t>
      </w:r>
    </w:p>
    <w:p w:rsidR="00B652E9" w:rsidRPr="00945ED2" w:rsidRDefault="00B652E9" w:rsidP="00945ED2">
      <w:pPr>
        <w:jc w:val="both"/>
      </w:pPr>
    </w:p>
    <w:p w:rsidR="00945ED2" w:rsidRPr="004D1848" w:rsidRDefault="004B11E6" w:rsidP="007A766B">
      <w:pPr>
        <w:numPr>
          <w:ilvl w:val="1"/>
          <w:numId w:val="3"/>
        </w:numPr>
        <w:jc w:val="both"/>
        <w:rPr>
          <w:b/>
        </w:rPr>
      </w:pPr>
      <w:r>
        <w:rPr>
          <w:b/>
        </w:rPr>
        <w:t>Aanpak</w:t>
      </w:r>
      <w:r w:rsidR="00561CF8" w:rsidRPr="004D1848">
        <w:rPr>
          <w:b/>
        </w:rPr>
        <w:t xml:space="preserve"> veiligheidsbeleid</w:t>
      </w:r>
    </w:p>
    <w:p w:rsidR="00561CF8" w:rsidRDefault="00561CF8" w:rsidP="00561CF8">
      <w:pPr>
        <w:jc w:val="both"/>
        <w:rPr>
          <w:u w:val="single"/>
        </w:rPr>
      </w:pPr>
    </w:p>
    <w:p w:rsidR="00CB70D7" w:rsidRDefault="00960581" w:rsidP="00BC6187">
      <w:pPr>
        <w:jc w:val="both"/>
      </w:pPr>
      <w:r w:rsidRPr="00960581">
        <w:t>Veiligheid is een basisbehoefte</w:t>
      </w:r>
      <w:r>
        <w:t>. Om die reden</w:t>
      </w:r>
      <w:r w:rsidRPr="00960581">
        <w:t xml:space="preserve"> </w:t>
      </w:r>
      <w:r w:rsidR="00561CF8">
        <w:t xml:space="preserve">investeert </w:t>
      </w:r>
      <w:r w:rsidRPr="00960581">
        <w:t xml:space="preserve">de gemeente </w:t>
      </w:r>
      <w:r>
        <w:t>Neder-Betuwe</w:t>
      </w:r>
      <w:r w:rsidRPr="00960581">
        <w:t xml:space="preserve"> structureel in de veiligheid van haar inwoners.</w:t>
      </w:r>
      <w:r w:rsidR="00BC6187">
        <w:t xml:space="preserve"> </w:t>
      </w:r>
      <w:r w:rsidR="00561CF8">
        <w:t>Het doel van veiligheidsbeleid</w:t>
      </w:r>
      <w:r w:rsidR="00BC6187">
        <w:t xml:space="preserve"> is de veiligheid op een dusdanig niveau te krijgen/houden dat alle inwoners, ondernemers en bezoekers veilig zijn en zich ook veilig voelen binnen de gemeente Neder-Betuwe. V</w:t>
      </w:r>
      <w:r w:rsidRPr="00960581">
        <w:t>eiligheid</w:t>
      </w:r>
      <w:r w:rsidR="00BC6187">
        <w:t xml:space="preserve"> en je veilig voelen</w:t>
      </w:r>
      <w:r w:rsidRPr="00960581">
        <w:t xml:space="preserve"> is niet vanzelfsprekend.</w:t>
      </w:r>
      <w:r w:rsidR="00743B9E">
        <w:t xml:space="preserve"> En de beleving van veiligheid verschilt per persoon. Dit is van veel factoren afhankelijk.</w:t>
      </w:r>
      <w:r w:rsidRPr="00960581">
        <w:t xml:space="preserve"> </w:t>
      </w:r>
      <w:r w:rsidR="00743B9E">
        <w:t xml:space="preserve">Berichtgeving over </w:t>
      </w:r>
      <w:r w:rsidR="00BC6187" w:rsidRPr="00945ED2">
        <w:t>geweld op</w:t>
      </w:r>
      <w:r w:rsidR="00BC6187">
        <w:t xml:space="preserve"> </w:t>
      </w:r>
      <w:r w:rsidR="00BC6187" w:rsidRPr="00945ED2">
        <w:t>straat, verkeersongevallen, auto</w:t>
      </w:r>
      <w:r w:rsidR="000D5E7D">
        <w:t xml:space="preserve">-inbraken, </w:t>
      </w:r>
      <w:r w:rsidR="00BC6187" w:rsidRPr="00945ED2">
        <w:t>woninginbraken</w:t>
      </w:r>
      <w:r w:rsidR="00BC6187">
        <w:t xml:space="preserve">, </w:t>
      </w:r>
      <w:r w:rsidR="00743B9E">
        <w:t xml:space="preserve">aangetroffen </w:t>
      </w:r>
      <w:r w:rsidR="00AB5F40">
        <w:t xml:space="preserve">hennepkwekerijen, dumpingen van XTC afval, </w:t>
      </w:r>
      <w:r w:rsidR="00BC6187">
        <w:t>maar ook</w:t>
      </w:r>
      <w:r w:rsidR="00BC6187" w:rsidRPr="00945ED2">
        <w:t xml:space="preserve"> verloedering</w:t>
      </w:r>
      <w:r w:rsidR="00743B9E">
        <w:t xml:space="preserve">, rondhangende personen op straat </w:t>
      </w:r>
      <w:r w:rsidR="000D5E7D">
        <w:t xml:space="preserve">en vernieling </w:t>
      </w:r>
      <w:r w:rsidR="00BC6187" w:rsidRPr="00945ED2">
        <w:t>van de</w:t>
      </w:r>
      <w:r w:rsidR="00BC6187">
        <w:t xml:space="preserve"> </w:t>
      </w:r>
      <w:r w:rsidR="00BC6187" w:rsidRPr="00945ED2">
        <w:t>woonomgeving roep</w:t>
      </w:r>
      <w:r w:rsidR="00BC6187">
        <w:t>en</w:t>
      </w:r>
      <w:r w:rsidR="00BC6187" w:rsidRPr="00945ED2">
        <w:t xml:space="preserve"> onveiligheidsgevoelens op. </w:t>
      </w:r>
    </w:p>
    <w:p w:rsidR="00743B9E" w:rsidRDefault="00BC6187" w:rsidP="00960581">
      <w:pPr>
        <w:jc w:val="both"/>
      </w:pPr>
      <w:r w:rsidRPr="00945ED2">
        <w:t xml:space="preserve">Het onderwerp staat </w:t>
      </w:r>
      <w:r w:rsidR="00CB70D7">
        <w:t>h</w:t>
      </w:r>
      <w:r w:rsidRPr="00945ED2">
        <w:t>oog op de politieke agenda, zowel landelijk, provinciaal</w:t>
      </w:r>
      <w:r>
        <w:t xml:space="preserve"> </w:t>
      </w:r>
      <w:r w:rsidR="0022633B">
        <w:t>en</w:t>
      </w:r>
      <w:r w:rsidRPr="00945ED2">
        <w:t xml:space="preserve"> </w:t>
      </w:r>
      <w:r>
        <w:t xml:space="preserve">regionaal </w:t>
      </w:r>
      <w:r w:rsidR="0022633B">
        <w:t xml:space="preserve">als </w:t>
      </w:r>
      <w:r w:rsidRPr="00945ED2">
        <w:t>lokaal.</w:t>
      </w:r>
      <w:r w:rsidR="00CB70D7">
        <w:t xml:space="preserve"> </w:t>
      </w:r>
      <w:r w:rsidR="00743B9E">
        <w:t xml:space="preserve">In het huidige coalitieakkoord wordt </w:t>
      </w:r>
      <w:r w:rsidR="000E6C6C">
        <w:t xml:space="preserve">op het thema veiligheid </w:t>
      </w:r>
      <w:r w:rsidR="004B11E6">
        <w:t>nadrukkelijk</w:t>
      </w:r>
      <w:r w:rsidR="00743B9E">
        <w:t xml:space="preserve"> ingezet op het tegengaan van ondermijning, het versterken van onze politiecapaciteit, het voorkomen en bestrijden van mensenhandel en het tegengaan van uitbuiting van arbeidsmigranten. </w:t>
      </w:r>
    </w:p>
    <w:p w:rsidR="00743B9E" w:rsidRDefault="00743B9E" w:rsidP="00960581">
      <w:pPr>
        <w:jc w:val="both"/>
      </w:pPr>
    </w:p>
    <w:p w:rsidR="00960581" w:rsidRPr="00960581" w:rsidRDefault="00960581" w:rsidP="00960581">
      <w:pPr>
        <w:jc w:val="both"/>
      </w:pPr>
      <w:r w:rsidRPr="00960581">
        <w:t xml:space="preserve">De huidige samenleving vraagt om een vraag- en </w:t>
      </w:r>
      <w:r w:rsidR="000E6C6C">
        <w:t>oplossings</w:t>
      </w:r>
      <w:r w:rsidRPr="00960581">
        <w:t xml:space="preserve">gerichte aanpak vanuit een integrale invalshoek. </w:t>
      </w:r>
      <w:r w:rsidR="00743B9E">
        <w:t xml:space="preserve">Daarnaast is ook een preventieve aanpak noodzakelijk. Daarbij gaat het vooral om mensen bewuster te maken van veiligheidsvraagstukken en het voorkomen van slachtofferschap door het bieden van handelingsperspectief. </w:t>
      </w:r>
      <w:r w:rsidRPr="00960581">
        <w:t xml:space="preserve">Samenwerking tussen lokale overheid en inwoners, instellingen en bedrijven is hierbij, ook in de gemeente </w:t>
      </w:r>
      <w:r w:rsidR="00BC6187">
        <w:t>Neder-Betuwe</w:t>
      </w:r>
      <w:r w:rsidRPr="00960581">
        <w:t xml:space="preserve">, van groot belang. </w:t>
      </w:r>
    </w:p>
    <w:p w:rsidR="00CB70D7" w:rsidRDefault="00CB70D7" w:rsidP="00960581">
      <w:pPr>
        <w:jc w:val="both"/>
      </w:pPr>
      <w:r>
        <w:t xml:space="preserve"> </w:t>
      </w:r>
      <w:r>
        <w:tab/>
      </w:r>
    </w:p>
    <w:p w:rsidR="00B652E9" w:rsidRPr="00945ED2" w:rsidRDefault="00B652E9" w:rsidP="00945ED2">
      <w:pPr>
        <w:jc w:val="both"/>
      </w:pPr>
      <w:r w:rsidRPr="00945ED2">
        <w:t>In deze kadernota worden de kaders en speerpunten met bijbehorende doelstellingen voor het</w:t>
      </w:r>
    </w:p>
    <w:p w:rsidR="00B652E9" w:rsidRDefault="00B652E9" w:rsidP="00B652E9">
      <w:r w:rsidRPr="00945ED2">
        <w:t>veiligheidsbeleid van de gemeente Neder-Betuwe voor de komende 4 jaar benoemd. De kadernota is de</w:t>
      </w:r>
      <w:r w:rsidR="00A87A6F">
        <w:t xml:space="preserve"> </w:t>
      </w:r>
      <w:r w:rsidRPr="00945ED2">
        <w:t xml:space="preserve">kapstok voor het veiligheidsbeleid in de gemeente Neder-Betuwe tot </w:t>
      </w:r>
      <w:r w:rsidR="00AB5F40">
        <w:t xml:space="preserve">en met </w:t>
      </w:r>
      <w:r w:rsidRPr="00945ED2">
        <w:t>20</w:t>
      </w:r>
      <w:r w:rsidR="00A87A6F">
        <w:t>2</w:t>
      </w:r>
      <w:r w:rsidR="00743B9E">
        <w:t>6</w:t>
      </w:r>
      <w:r w:rsidRPr="00945ED2">
        <w:t>. Aan deze kapstok wordt</w:t>
      </w:r>
      <w:r w:rsidR="00CB70D7">
        <w:t xml:space="preserve"> </w:t>
      </w:r>
      <w:r w:rsidRPr="00945ED2">
        <w:t>jaarlijks een jaarplan gehangen. Het jaarplan geeft een beeld van de concrete acties die op</w:t>
      </w:r>
      <w:r w:rsidR="00CB70D7">
        <w:t xml:space="preserve"> v</w:t>
      </w:r>
      <w:r w:rsidRPr="00945ED2">
        <w:t>eiligheidsgebied per speerpunt word</w:t>
      </w:r>
      <w:r w:rsidR="000D5E7D">
        <w:t xml:space="preserve">en ondernomen </w:t>
      </w:r>
      <w:r w:rsidRPr="00945ED2">
        <w:t>en is daarmee een controlemiddel voor de raad.</w:t>
      </w:r>
      <w:r w:rsidR="00F2241F" w:rsidRPr="00945ED2">
        <w:t xml:space="preserve">  </w:t>
      </w:r>
    </w:p>
    <w:p w:rsidR="00F50B76" w:rsidRDefault="00F50B76" w:rsidP="00B652E9">
      <w:pPr>
        <w:rPr>
          <w:rFonts w:ascii="PalatinoLinotype-Roman" w:hAnsi="PalatinoLinotype-Roman" w:cs="PalatinoLinotype-Roman"/>
          <w:sz w:val="20"/>
          <w:szCs w:val="20"/>
        </w:rPr>
      </w:pPr>
    </w:p>
    <w:p w:rsidR="00B652E9" w:rsidRPr="008E25D2" w:rsidRDefault="00561CF8" w:rsidP="007A766B">
      <w:pPr>
        <w:numPr>
          <w:ilvl w:val="1"/>
          <w:numId w:val="3"/>
        </w:numPr>
        <w:jc w:val="both"/>
        <w:rPr>
          <w:b/>
        </w:rPr>
      </w:pPr>
      <w:r>
        <w:rPr>
          <w:b/>
        </w:rPr>
        <w:t>Definitie</w:t>
      </w:r>
      <w:r w:rsidR="00B652E9" w:rsidRPr="008E25D2">
        <w:rPr>
          <w:b/>
        </w:rPr>
        <w:t xml:space="preserve"> </w:t>
      </w:r>
    </w:p>
    <w:p w:rsidR="00561CF8" w:rsidRDefault="00561CF8" w:rsidP="00F50B76"/>
    <w:p w:rsidR="00B652E9" w:rsidRPr="00F50B76" w:rsidRDefault="00B652E9" w:rsidP="00F50B76">
      <w:r w:rsidRPr="00F50B76">
        <w:t xml:space="preserve">Het </w:t>
      </w:r>
      <w:r w:rsidRPr="00561CF8">
        <w:rPr>
          <w:b/>
        </w:rPr>
        <w:t>begrip veiligheid</w:t>
      </w:r>
      <w:r w:rsidRPr="00F50B76">
        <w:t xml:space="preserve"> is onder te verdelen </w:t>
      </w:r>
      <w:r w:rsidRPr="00256BE5">
        <w:t>in fysieke veiligheid en sociale veiligheid.</w:t>
      </w:r>
      <w:r w:rsidRPr="00F50B76">
        <w:t xml:space="preserve"> </w:t>
      </w:r>
    </w:p>
    <w:p w:rsidR="008E25D2" w:rsidRDefault="00B652E9" w:rsidP="00F50B76">
      <w:r w:rsidRPr="008E25D2">
        <w:rPr>
          <w:u w:val="single"/>
        </w:rPr>
        <w:t>Fysieke veiligheid</w:t>
      </w:r>
      <w:r w:rsidRPr="00F50B76">
        <w:t xml:space="preserve"> heeft vooral betrekking op het verkleinen van de kans op rampen en calamiteiten (crisisbeheersing). </w:t>
      </w:r>
    </w:p>
    <w:p w:rsidR="008E25D2" w:rsidRDefault="008E25D2" w:rsidP="00F50B76">
      <w:r w:rsidRPr="008E25D2">
        <w:rPr>
          <w:u w:val="single"/>
        </w:rPr>
        <w:t>S</w:t>
      </w:r>
      <w:r w:rsidR="00B652E9" w:rsidRPr="008E25D2">
        <w:rPr>
          <w:u w:val="single"/>
        </w:rPr>
        <w:t>ociale veiligheid</w:t>
      </w:r>
      <w:r w:rsidR="00B652E9" w:rsidRPr="00F50B76">
        <w:t xml:space="preserve"> </w:t>
      </w:r>
      <w:r>
        <w:t xml:space="preserve">omvat </w:t>
      </w:r>
      <w:r w:rsidR="00B652E9" w:rsidRPr="00F50B76">
        <w:t xml:space="preserve">vooral het voorkomen en beheersen van geweld, criminaliteit en overlast. </w:t>
      </w:r>
    </w:p>
    <w:p w:rsidR="008E25D2" w:rsidRDefault="008E25D2" w:rsidP="00F50B76"/>
    <w:p w:rsidR="008E25D2" w:rsidRPr="00256BE5" w:rsidRDefault="00256BE5" w:rsidP="00F50B76">
      <w:r>
        <w:t xml:space="preserve">Daarnaast </w:t>
      </w:r>
      <w:r w:rsidR="00B652E9" w:rsidRPr="00F50B76">
        <w:t xml:space="preserve">wordt een onderscheid gemaakt </w:t>
      </w:r>
      <w:r w:rsidR="000D5E7D">
        <w:t>tussen</w:t>
      </w:r>
      <w:r w:rsidR="00B652E9" w:rsidRPr="00F50B76">
        <w:t xml:space="preserve"> </w:t>
      </w:r>
      <w:r w:rsidR="00B652E9" w:rsidRPr="00256BE5">
        <w:t xml:space="preserve">objectieve en subjectieve veiligheid. </w:t>
      </w:r>
    </w:p>
    <w:p w:rsidR="008E25D2" w:rsidRDefault="00B652E9" w:rsidP="00F50B76">
      <w:r w:rsidRPr="008E25D2">
        <w:rPr>
          <w:u w:val="single"/>
        </w:rPr>
        <w:t>Objectieve veiligheid</w:t>
      </w:r>
      <w:r w:rsidRPr="00F50B76">
        <w:t xml:space="preserve"> heeft betrekking op feitelijke incidenten en voorvallen. Dit is meetbaar en vergelijkbaar, mits aangifte wordt gedaan. </w:t>
      </w:r>
    </w:p>
    <w:p w:rsidR="00493EA7" w:rsidRDefault="00B652E9" w:rsidP="00F50B76">
      <w:r w:rsidRPr="008E25D2">
        <w:rPr>
          <w:u w:val="single"/>
        </w:rPr>
        <w:t>Subjectieve veiligheid</w:t>
      </w:r>
      <w:r w:rsidRPr="00F50B76">
        <w:t xml:space="preserve"> heeft betrekking op het gevoel van mensen en is niet te herleiden uit geregistreerde incidenten. Het is wel te meten door inwoners actief te benaderen en te vragen naar hun gevoel van (on)veiligheid. </w:t>
      </w:r>
    </w:p>
    <w:p w:rsidR="00B652E9" w:rsidRDefault="00B652E9" w:rsidP="00F50B76">
      <w:r w:rsidRPr="00F50B76">
        <w:lastRenderedPageBreak/>
        <w:t xml:space="preserve">Daarbij dient rekening gehouden te worden met het feit dat de subjectieve veiligheid sterk beïnvloed kan worden door incidenten die recent hebben plaatsgevonden. </w:t>
      </w:r>
    </w:p>
    <w:p w:rsidR="008E25D2" w:rsidRPr="00F50B76" w:rsidRDefault="008E25D2" w:rsidP="00F50B76"/>
    <w:p w:rsidR="00B652E9" w:rsidRPr="00F50B76" w:rsidRDefault="00256BE5" w:rsidP="00F50B76">
      <w:r w:rsidRPr="00256BE5">
        <w:t xml:space="preserve">Om te werken aan de verbetering van de veiligheidssituatie, wordt veelal gesproken over integrale veiligheid. </w:t>
      </w:r>
      <w:r w:rsidR="00B652E9" w:rsidRPr="00AB5F40">
        <w:rPr>
          <w:u w:val="single"/>
        </w:rPr>
        <w:t>Integral</w:t>
      </w:r>
      <w:r w:rsidR="008E25D2" w:rsidRPr="00AB5F40">
        <w:rPr>
          <w:u w:val="single"/>
        </w:rPr>
        <w:t>e</w:t>
      </w:r>
      <w:r w:rsidR="00B652E9" w:rsidRPr="00AB5F40">
        <w:rPr>
          <w:u w:val="single"/>
        </w:rPr>
        <w:t xml:space="preserve"> veiligheid</w:t>
      </w:r>
      <w:r w:rsidR="00B652E9" w:rsidRPr="00F50B76">
        <w:t xml:space="preserve"> wordt gedefinieerd als het systematisch en samenhangend werken aan het behoud en/of de verbetering van lokale veiligheid, onder regie van de gemeente</w:t>
      </w:r>
      <w:r w:rsidR="000E6C6C">
        <w:t>:</w:t>
      </w:r>
    </w:p>
    <w:p w:rsidR="00B652E9" w:rsidRPr="00F50B76" w:rsidRDefault="00B652E9" w:rsidP="007A766B">
      <w:pPr>
        <w:numPr>
          <w:ilvl w:val="0"/>
          <w:numId w:val="1"/>
        </w:numPr>
      </w:pPr>
      <w:r w:rsidRPr="00AB5F40">
        <w:rPr>
          <w:u w:val="single"/>
        </w:rPr>
        <w:t>Systematiek:</w:t>
      </w:r>
      <w:r w:rsidRPr="00F50B76">
        <w:t xml:space="preserve"> een gedegen inzicht krijgen in de veiligheidssituatie en –</w:t>
      </w:r>
      <w:r w:rsidR="008E25D2" w:rsidRPr="00F50B76">
        <w:t>risico</w:t>
      </w:r>
      <w:r w:rsidR="008E25D2" w:rsidRPr="00F50B76">
        <w:rPr>
          <w:rFonts w:ascii="Arial" w:hAnsi="Arial" w:cs="Arial"/>
        </w:rPr>
        <w:t>’</w:t>
      </w:r>
      <w:r w:rsidR="008E25D2" w:rsidRPr="00F50B76">
        <w:t>s</w:t>
      </w:r>
      <w:r w:rsidRPr="00F50B76">
        <w:t xml:space="preserve"> door middel van analyse, prioriteitsstelling, formuleren van maatregelen, uitvoeren, evalueren en bijsturen. </w:t>
      </w:r>
    </w:p>
    <w:p w:rsidR="00B652E9" w:rsidRPr="00F50B76" w:rsidRDefault="00B652E9" w:rsidP="007A766B">
      <w:pPr>
        <w:numPr>
          <w:ilvl w:val="0"/>
          <w:numId w:val="1"/>
        </w:numPr>
      </w:pPr>
      <w:r w:rsidRPr="00AB5F40">
        <w:rPr>
          <w:u w:val="single"/>
        </w:rPr>
        <w:t>Samenhang:</w:t>
      </w:r>
      <w:r w:rsidRPr="00F50B76">
        <w:t xml:space="preserve"> Een veiligheidsprobleem vraagt vaak om meerdere maatregelen en veelal zijn daarbij meerdere instanties betrokken. Deze maatregelen moeten onderling worden afgestemd. </w:t>
      </w:r>
    </w:p>
    <w:p w:rsidR="00B652E9" w:rsidRDefault="00B652E9" w:rsidP="007A766B">
      <w:pPr>
        <w:numPr>
          <w:ilvl w:val="0"/>
          <w:numId w:val="1"/>
        </w:numPr>
      </w:pPr>
      <w:r w:rsidRPr="00AB5F40">
        <w:rPr>
          <w:u w:val="single"/>
        </w:rPr>
        <w:t>Samenwerking:</w:t>
      </w:r>
      <w:r w:rsidRPr="00F50B76">
        <w:t xml:space="preserve"> Voor een effectief veiligheidsbeleid is het noodzakelijk dat de verschillende partners in de veiligheidsketen samenwerken. </w:t>
      </w:r>
    </w:p>
    <w:p w:rsidR="001D3070" w:rsidRDefault="001D3070" w:rsidP="008E25D2">
      <w:pPr>
        <w:rPr>
          <w:b/>
        </w:rPr>
      </w:pPr>
    </w:p>
    <w:p w:rsidR="00B652E9" w:rsidRPr="008E25D2" w:rsidRDefault="00063897" w:rsidP="007A766B">
      <w:pPr>
        <w:numPr>
          <w:ilvl w:val="1"/>
          <w:numId w:val="3"/>
        </w:numPr>
        <w:rPr>
          <w:b/>
        </w:rPr>
      </w:pPr>
      <w:r>
        <w:rPr>
          <w:b/>
        </w:rPr>
        <w:t>Doelstelling</w:t>
      </w:r>
    </w:p>
    <w:p w:rsidR="00063897" w:rsidRDefault="00063897" w:rsidP="00063897"/>
    <w:p w:rsidR="00063897" w:rsidRDefault="00063897" w:rsidP="00063897">
      <w:r>
        <w:t>De doelstellingen van deze nota zijn:</w:t>
      </w:r>
    </w:p>
    <w:p w:rsidR="00063897" w:rsidRDefault="00063897" w:rsidP="007A766B">
      <w:pPr>
        <w:pStyle w:val="Lijstalinea"/>
        <w:numPr>
          <w:ilvl w:val="0"/>
          <w:numId w:val="22"/>
        </w:numPr>
      </w:pPr>
      <w:r>
        <w:t xml:space="preserve">Weten wat de vraagstukken zijn op het gebied van veiligheid (in brede zin). Weten dat het vraagstuk er is of aan het ontwikkelen is, bij welke doelgroep, wat de oorzaken zijn en wat nodig is om dit aan te pakken. Naarmate het vraagstuk complexer wordt (betrokkenheid van verschillende disciplines), hoe intenser de onderlinge afstemming tussen de betrokken partijen is. </w:t>
      </w:r>
    </w:p>
    <w:p w:rsidR="00063897" w:rsidRDefault="007A766B" w:rsidP="007A766B">
      <w:pPr>
        <w:pStyle w:val="Lijstalinea"/>
        <w:numPr>
          <w:ilvl w:val="0"/>
          <w:numId w:val="22"/>
        </w:numPr>
      </w:pPr>
      <w:r>
        <w:t>De verantwoordelijke posities van de spelers binnen het veld verduidelijken, waarbij de regierol van de gemeente een centrale positie inneemt.</w:t>
      </w:r>
    </w:p>
    <w:p w:rsidR="00063897" w:rsidRDefault="00063897" w:rsidP="007A766B">
      <w:pPr>
        <w:pStyle w:val="Lijstalinea"/>
      </w:pPr>
    </w:p>
    <w:p w:rsidR="00063897" w:rsidRDefault="00063897" w:rsidP="00063897">
      <w:r>
        <w:t>Daarnaast zetten we in op:</w:t>
      </w:r>
    </w:p>
    <w:p w:rsidR="00063897" w:rsidRDefault="00063897" w:rsidP="007A766B">
      <w:pPr>
        <w:pStyle w:val="Lijstalinea"/>
        <w:numPr>
          <w:ilvl w:val="0"/>
          <w:numId w:val="23"/>
        </w:numPr>
      </w:pPr>
      <w:r>
        <w:t>Een actieve uitwisseling met andere interne en externe beleidsterreinen.</w:t>
      </w:r>
    </w:p>
    <w:p w:rsidR="007A766B" w:rsidRDefault="007A766B" w:rsidP="007A766B">
      <w:pPr>
        <w:pStyle w:val="Lijstalinea"/>
        <w:numPr>
          <w:ilvl w:val="0"/>
          <w:numId w:val="22"/>
        </w:numPr>
      </w:pPr>
      <w:r>
        <w:t>Het volgen van trends en ontwikkelingen: d</w:t>
      </w:r>
      <w:r w:rsidR="00063897">
        <w:t xml:space="preserve">e samenleving verandert voortdurend en steeds sneller. Ook de komende jaren is dit vast niet anders. Hier bewust van zijn en aanpassen aan de omgeving is belangrijk. </w:t>
      </w:r>
    </w:p>
    <w:p w:rsidR="007A766B" w:rsidRDefault="00063897" w:rsidP="007A766B">
      <w:pPr>
        <w:pStyle w:val="Lijstalinea"/>
        <w:numPr>
          <w:ilvl w:val="0"/>
          <w:numId w:val="22"/>
        </w:numPr>
      </w:pPr>
      <w:r>
        <w:t xml:space="preserve">Op basis van kennis, samen leren en proberen, komen tot vernieuwing en verbetering. </w:t>
      </w:r>
    </w:p>
    <w:p w:rsidR="007A766B" w:rsidRDefault="00063897" w:rsidP="007A766B">
      <w:pPr>
        <w:pStyle w:val="Lijstalinea"/>
        <w:numPr>
          <w:ilvl w:val="0"/>
          <w:numId w:val="22"/>
        </w:numPr>
      </w:pPr>
      <w:r>
        <w:t>Gebiedsgericht werken: maatwerk van straa</w:t>
      </w:r>
      <w:r w:rsidR="007A766B">
        <w:t>t</w:t>
      </w:r>
      <w:r>
        <w:t xml:space="preserve"> tot kern. Er is oog voor gemeenschappen en betrokkenheid met elkaar. </w:t>
      </w:r>
    </w:p>
    <w:p w:rsidR="007A766B" w:rsidRDefault="00063897" w:rsidP="007A766B">
      <w:pPr>
        <w:pStyle w:val="Lijstalinea"/>
        <w:numPr>
          <w:ilvl w:val="0"/>
          <w:numId w:val="22"/>
        </w:numPr>
      </w:pPr>
      <w:r>
        <w:t xml:space="preserve">Goed ambassadeurschap: een sterke netwerkpartner en actieve deelname aan diverse regionale en landelijke samenwerkingsverbanden. </w:t>
      </w:r>
    </w:p>
    <w:p w:rsidR="00063897" w:rsidRDefault="005B4592" w:rsidP="007A766B">
      <w:pPr>
        <w:pStyle w:val="Lijstalinea"/>
        <w:numPr>
          <w:ilvl w:val="0"/>
          <w:numId w:val="22"/>
        </w:numPr>
      </w:pPr>
      <w:r>
        <w:t>Een i</w:t>
      </w:r>
      <w:r w:rsidR="00063897">
        <w:t xml:space="preserve">nclusieve gemeente: ook voor inwoners die zich in een sociaal kwetsbare situatie bevinden een volwaardige plek in onze lokale samenleving realiseren. </w:t>
      </w:r>
    </w:p>
    <w:p w:rsidR="00063897" w:rsidRPr="00FE79E0" w:rsidRDefault="00063897" w:rsidP="00063897"/>
    <w:p w:rsidR="00862D1C" w:rsidRPr="00063897" w:rsidRDefault="00063897" w:rsidP="007A766B">
      <w:pPr>
        <w:pStyle w:val="Lijstalinea"/>
        <w:numPr>
          <w:ilvl w:val="1"/>
          <w:numId w:val="3"/>
        </w:numPr>
        <w:rPr>
          <w:b/>
        </w:rPr>
      </w:pPr>
      <w:r w:rsidRPr="00063897">
        <w:rPr>
          <w:b/>
        </w:rPr>
        <w:t>V</w:t>
      </w:r>
      <w:r>
        <w:rPr>
          <w:b/>
        </w:rPr>
        <w:t>eiligheidsvisie</w:t>
      </w:r>
    </w:p>
    <w:p w:rsidR="00063897" w:rsidRDefault="00B652E9" w:rsidP="00063897">
      <w:r w:rsidRPr="008E25D2">
        <w:t xml:space="preserve"> </w:t>
      </w:r>
    </w:p>
    <w:p w:rsidR="00063897" w:rsidRDefault="00063897" w:rsidP="00063897">
      <w:r>
        <w:t>De gemeente Neder-Betuwe is een gemeente met vitale, leefbare en veilige kernen, waarin alle generaties bewoners zich veilig voelen en bereid zijn de veiligheid te bevorderen. Het bereiken van duurzame, sociale en fysieke veiligheid op de terreinen van wonen, bedrijvigheid en</w:t>
      </w:r>
    </w:p>
    <w:p w:rsidR="00063897" w:rsidRDefault="00063897" w:rsidP="00063897">
      <w:r>
        <w:t>jeugd wordt gerealiseerd door een effectieve samenwerking van alle verantwoordelijke partners. Iedereen neemt hierin zijn verantwoordelijkheid en spreekt elkaar hierop aan. Veiligheid breng(t) je samen!</w:t>
      </w:r>
    </w:p>
    <w:p w:rsidR="00B652E9" w:rsidRPr="008E25D2" w:rsidRDefault="00B652E9" w:rsidP="008E25D2"/>
    <w:p w:rsidR="00B652E9" w:rsidRPr="008E25D2" w:rsidRDefault="00B652E9" w:rsidP="007A766B">
      <w:pPr>
        <w:numPr>
          <w:ilvl w:val="1"/>
          <w:numId w:val="3"/>
        </w:numPr>
        <w:rPr>
          <w:b/>
        </w:rPr>
      </w:pPr>
      <w:r w:rsidRPr="008E25D2">
        <w:rPr>
          <w:b/>
        </w:rPr>
        <w:t xml:space="preserve">Regie </w:t>
      </w:r>
    </w:p>
    <w:p w:rsidR="00184224" w:rsidRDefault="00184224" w:rsidP="008E25D2"/>
    <w:p w:rsidR="00342928" w:rsidRDefault="00B652E9" w:rsidP="008E25D2">
      <w:r w:rsidRPr="008E25D2">
        <w:t xml:space="preserve">De veiligheid in onze gemeente is een belangrijk punt op de gemeentelijke agenda. Dit is zichtbaar geworden in de diverse aanpakken en samenwerkingsverbanden die de afgelopen jaren tot stand zijn gekomen met zowel lokale als regionale partners. </w:t>
      </w:r>
      <w:r w:rsidR="001B64BB">
        <w:t>Hierbij zijn</w:t>
      </w:r>
      <w:r w:rsidRPr="008E25D2">
        <w:t xml:space="preserve"> regie en sturing noodzakelijk. </w:t>
      </w:r>
    </w:p>
    <w:p w:rsidR="00B652E9" w:rsidRDefault="00B652E9" w:rsidP="008E25D2">
      <w:r w:rsidRPr="008E25D2">
        <w:lastRenderedPageBreak/>
        <w:t xml:space="preserve">De gemeentelijke regierol richt zich vooral op het sturen op de selectie en aanpak van </w:t>
      </w:r>
      <w:r w:rsidR="00C5635C" w:rsidRPr="008E25D2">
        <w:t>veiligheidsthema</w:t>
      </w:r>
      <w:r w:rsidR="00C5635C">
        <w:rPr>
          <w:rFonts w:ascii="Arial" w:hAnsi="Arial" w:cs="Arial"/>
        </w:rPr>
        <w:t>’</w:t>
      </w:r>
      <w:r w:rsidR="00C5635C" w:rsidRPr="008E25D2">
        <w:t>s</w:t>
      </w:r>
      <w:r w:rsidRPr="008E25D2">
        <w:t xml:space="preserve">, op de samenwerking en nakoming van afspraken, op tussentijdse evaluaties en </w:t>
      </w:r>
      <w:r w:rsidR="00C5635C">
        <w:t xml:space="preserve">op </w:t>
      </w:r>
      <w:r w:rsidRPr="008E25D2">
        <w:t xml:space="preserve">de doorontwikkeling van de aanpak. </w:t>
      </w:r>
    </w:p>
    <w:p w:rsidR="00AD441F" w:rsidRPr="008E25D2" w:rsidRDefault="00AD441F" w:rsidP="008E25D2"/>
    <w:p w:rsidR="00B652E9" w:rsidRPr="00C5635C" w:rsidRDefault="00B652E9" w:rsidP="007A766B">
      <w:pPr>
        <w:numPr>
          <w:ilvl w:val="1"/>
          <w:numId w:val="3"/>
        </w:numPr>
        <w:rPr>
          <w:b/>
        </w:rPr>
      </w:pPr>
      <w:r w:rsidRPr="00C5635C">
        <w:rPr>
          <w:b/>
        </w:rPr>
        <w:t xml:space="preserve">Bestuurlijke verantwoordelijkheid </w:t>
      </w:r>
    </w:p>
    <w:p w:rsidR="00184224" w:rsidRDefault="00184224" w:rsidP="008E25D2"/>
    <w:p w:rsidR="00B652E9" w:rsidRPr="008E25D2" w:rsidRDefault="00B652E9" w:rsidP="008E25D2">
      <w:r w:rsidRPr="008E25D2">
        <w:t xml:space="preserve">De burgemeester is verantwoordelijk voor de handhaving van de openbare orde en veiligheid. Hiervoor heeft hij diverse algemene en specifieke bevoegdheden. De algemene bevoegdheden vloeien voort uit de Gemeentewet (denk aan noodverordening en noodbevel). De specifieke bevoegdheden vloeien voort uit </w:t>
      </w:r>
      <w:r w:rsidR="00131F59">
        <w:t>specifieke</w:t>
      </w:r>
      <w:r w:rsidRPr="008E25D2">
        <w:t xml:space="preserve"> wetten, zoals bijvoorbeeld </w:t>
      </w:r>
      <w:r w:rsidR="00AB5F40">
        <w:t>de W</w:t>
      </w:r>
      <w:r w:rsidR="007579D1">
        <w:t xml:space="preserve">et </w:t>
      </w:r>
      <w:r w:rsidRPr="008E25D2">
        <w:t xml:space="preserve">tijdelijk </w:t>
      </w:r>
      <w:proofErr w:type="spellStart"/>
      <w:r w:rsidR="007579D1">
        <w:t>h</w:t>
      </w:r>
      <w:r w:rsidR="007579D1" w:rsidRPr="008E25D2">
        <w:t>uisverbod</w:t>
      </w:r>
      <w:proofErr w:type="spellEnd"/>
      <w:r w:rsidRPr="008E25D2">
        <w:t xml:space="preserve"> bij huiselijk geweld en het sluiten van drugspanden op basis van </w:t>
      </w:r>
      <w:r w:rsidR="007579D1">
        <w:t>de</w:t>
      </w:r>
      <w:r w:rsidRPr="008E25D2">
        <w:t xml:space="preserve"> </w:t>
      </w:r>
      <w:r w:rsidR="00AB5F40">
        <w:t>O</w:t>
      </w:r>
      <w:r w:rsidR="00AB5F40" w:rsidRPr="008E25D2">
        <w:t>piumwet</w:t>
      </w:r>
      <w:r w:rsidRPr="008E25D2">
        <w:t xml:space="preserve">. </w:t>
      </w:r>
    </w:p>
    <w:p w:rsidR="00131F59" w:rsidRPr="008E25D2" w:rsidRDefault="00131F59" w:rsidP="00131F59">
      <w:r w:rsidRPr="008E25D2">
        <w:t xml:space="preserve">Op basis van de </w:t>
      </w:r>
      <w:r w:rsidR="00AB5F40">
        <w:t>P</w:t>
      </w:r>
      <w:r w:rsidRPr="008E25D2">
        <w:t xml:space="preserve">olitiewet kan de burgemeester voor de uitoefening van het gezag de nodige aanwijzingen geven aan de politie. Bovendien heeft de burgemeester als lid van verscheidene overlegsituaties zicht op de uitvoering en de voortgang van (integraal) veiligheidsbeleid binnen de regio. Deze positie maakt het mogelijk om in te grijpen wanneer het draagvlak vermindert, afspraken niet worden nagekomen of een koerswijziging nodig is. </w:t>
      </w:r>
    </w:p>
    <w:p w:rsidR="00131F59" w:rsidRPr="00131F59" w:rsidRDefault="00131F59" w:rsidP="002977FB"/>
    <w:p w:rsidR="00B652E9" w:rsidRPr="008E25D2" w:rsidRDefault="00B652E9" w:rsidP="008E25D2">
      <w:r w:rsidRPr="008E25D2">
        <w:t>Het college van burgemeester en wethouders is verantwoordelijk voor de door de raad vastgestelde hoofdlijnen</w:t>
      </w:r>
      <w:r w:rsidR="003036C3">
        <w:t xml:space="preserve"> in deze kadernota</w:t>
      </w:r>
      <w:r w:rsidRPr="008E25D2">
        <w:t xml:space="preserve">. Verder zorgt het college voor de organisatie en uitwerking van </w:t>
      </w:r>
      <w:r w:rsidR="005A2FA8">
        <w:t>het jaar</w:t>
      </w:r>
      <w:r w:rsidRPr="008E25D2">
        <w:t xml:space="preserve">plan. Taken daarbij zijn o.a.: </w:t>
      </w:r>
    </w:p>
    <w:p w:rsidR="00B652E9" w:rsidRPr="008E25D2" w:rsidRDefault="00B652E9" w:rsidP="007A766B">
      <w:pPr>
        <w:numPr>
          <w:ilvl w:val="0"/>
          <w:numId w:val="2"/>
        </w:numPr>
      </w:pPr>
      <w:r w:rsidRPr="008E25D2">
        <w:t xml:space="preserve">Voorbereiding, vaststelling, uitvoering en evaluatie van het lokale veiligheidsbeleid; </w:t>
      </w:r>
    </w:p>
    <w:p w:rsidR="00B652E9" w:rsidRPr="008E25D2" w:rsidRDefault="00B652E9" w:rsidP="007A766B">
      <w:pPr>
        <w:numPr>
          <w:ilvl w:val="0"/>
          <w:numId w:val="2"/>
        </w:numPr>
      </w:pPr>
      <w:r w:rsidRPr="008E25D2">
        <w:t xml:space="preserve">Zorgdragen voor de bestuurlijke afstemming tussen degenen die daarbij betrokken zijn (lokaal en regionaal); denk hierbij aan Politie, </w:t>
      </w:r>
      <w:r w:rsidR="002977FB">
        <w:t>Veiligheidsregio Gelderland-Zuid</w:t>
      </w:r>
      <w:r w:rsidRPr="008E25D2">
        <w:t>, maar ook aan de diverse welzijns</w:t>
      </w:r>
      <w:r w:rsidR="002977FB">
        <w:t>- en hulpverlenings</w:t>
      </w:r>
      <w:r w:rsidRPr="008E25D2">
        <w:t xml:space="preserve">partners. </w:t>
      </w:r>
    </w:p>
    <w:p w:rsidR="00B652E9" w:rsidRPr="008E25D2" w:rsidRDefault="00B652E9" w:rsidP="007A766B">
      <w:pPr>
        <w:numPr>
          <w:ilvl w:val="0"/>
          <w:numId w:val="2"/>
        </w:numPr>
      </w:pPr>
      <w:r w:rsidRPr="008E25D2">
        <w:t>Signaalfunctie bij de individuele collegeleden via het college (over actuele onderwerpen). Werkzaamheden van wethouders raken bijna zonder uitzondering het integraal veiligheidsbeleid, waardoor veiligheid kan worden beschouwd als een collectief aandachtsveld van het gehele college. Veiligheid werkt</w:t>
      </w:r>
      <w:r w:rsidR="002977FB">
        <w:t xml:space="preserve"> namelijk</w:t>
      </w:r>
      <w:r w:rsidRPr="008E25D2">
        <w:t xml:space="preserve"> door op vele terreinen en heeft daardoor raakvlakken met bijna alle gemeentelijke afdelingen. </w:t>
      </w:r>
    </w:p>
    <w:p w:rsidR="005A2FA8" w:rsidRDefault="005A2FA8" w:rsidP="005A2FA8"/>
    <w:p w:rsidR="00B652E9" w:rsidRPr="005A2FA8" w:rsidRDefault="00AD441F" w:rsidP="007A766B">
      <w:pPr>
        <w:numPr>
          <w:ilvl w:val="1"/>
          <w:numId w:val="3"/>
        </w:numPr>
        <w:rPr>
          <w:b/>
        </w:rPr>
      </w:pPr>
      <w:r>
        <w:rPr>
          <w:b/>
        </w:rPr>
        <w:t>Regionaal veiligheidsbeleid</w:t>
      </w:r>
    </w:p>
    <w:p w:rsidR="00737D65" w:rsidRPr="005A2FA8" w:rsidRDefault="00737D65" w:rsidP="003036C3">
      <w:pPr>
        <w:ind w:left="450"/>
      </w:pPr>
    </w:p>
    <w:p w:rsidR="006F1369" w:rsidRPr="006F1369" w:rsidRDefault="006F1369" w:rsidP="006F1369">
      <w:r w:rsidRPr="006F1369">
        <w:t xml:space="preserve">Hoewel problemen </w:t>
      </w:r>
      <w:r w:rsidR="007E7503">
        <w:t xml:space="preserve">op het gebied van openbare orde </w:t>
      </w:r>
      <w:r w:rsidRPr="006F1369">
        <w:t xml:space="preserve">zich vooral lokaal voordoen, kent veiligheidsthematiek geen (gemeente)grenzen. Samenwerking tussen gemeenten is daarmee steeds belangrijker geworden. Gemeenten staan voor dezelfde uitdagingen en maken los van elkaar gelijksoortig beleid. </w:t>
      </w:r>
      <w:r w:rsidR="00141F93">
        <w:t>D</w:t>
      </w:r>
      <w:r w:rsidR="00141F93" w:rsidRPr="006F1369">
        <w:t xml:space="preserve">e </w:t>
      </w:r>
      <w:proofErr w:type="spellStart"/>
      <w:r w:rsidR="00141F93" w:rsidRPr="006F1369">
        <w:t>gezagsdriehoek</w:t>
      </w:r>
      <w:proofErr w:type="spellEnd"/>
      <w:r w:rsidR="00141F93" w:rsidRPr="006F1369">
        <w:t xml:space="preserve"> De Waarden </w:t>
      </w:r>
      <w:r w:rsidR="00C63CD2">
        <w:t xml:space="preserve">(bestaande uit de gemeenten: Buren, Culemborg, Tiel, West-Betuwe, Zaltbommel, Maasdriel en Neder-Betuwe en politie en Openbaar ministerie) </w:t>
      </w:r>
      <w:r w:rsidR="00141F93">
        <w:t xml:space="preserve">heeft </w:t>
      </w:r>
      <w:r w:rsidR="00141F93" w:rsidRPr="006F1369">
        <w:t xml:space="preserve">besloten om gezamenlijk een Integraal Veiligheidsplan 2023-2026 </w:t>
      </w:r>
      <w:r w:rsidR="00141F93">
        <w:t xml:space="preserve">(IVP) </w:t>
      </w:r>
      <w:r w:rsidR="00141F93" w:rsidRPr="006F1369">
        <w:t>op te stellen</w:t>
      </w:r>
      <w:r w:rsidR="00141F93">
        <w:t>. Een</w:t>
      </w:r>
      <w:r w:rsidRPr="006F1369">
        <w:t xml:space="preserve"> intensieve</w:t>
      </w:r>
      <w:r w:rsidR="00141F93">
        <w:t>re</w:t>
      </w:r>
      <w:r w:rsidRPr="006F1369">
        <w:t xml:space="preserve"> samenwerking op basisteamniveau tussen gemeenten, de politie en het Openbaar Ministerie</w:t>
      </w:r>
      <w:r w:rsidR="00141F93">
        <w:t xml:space="preserve"> en het </w:t>
      </w:r>
      <w:r w:rsidRPr="006F1369">
        <w:t>gezamenlijk</w:t>
      </w:r>
      <w:r w:rsidR="00141F93">
        <w:t xml:space="preserve"> verwoorden</w:t>
      </w:r>
      <w:r w:rsidRPr="006F1369">
        <w:t xml:space="preserve"> </w:t>
      </w:r>
      <w:r w:rsidR="00141F93">
        <w:t xml:space="preserve">van </w:t>
      </w:r>
      <w:r w:rsidRPr="006F1369">
        <w:t xml:space="preserve">ambities, </w:t>
      </w:r>
      <w:r w:rsidR="00141F93">
        <w:t>zorgt ervoor dat</w:t>
      </w:r>
      <w:r w:rsidRPr="006F1369">
        <w:t xml:space="preserve"> we gezamenlijk optrekken in de aanpak en efficiënter omgaan met de schaarse capaciteit. </w:t>
      </w:r>
    </w:p>
    <w:p w:rsidR="00737D65" w:rsidRPr="00665F78" w:rsidRDefault="006F1369">
      <w:r w:rsidRPr="006F1369">
        <w:t xml:space="preserve">In </w:t>
      </w:r>
      <w:r w:rsidR="00141F93">
        <w:t xml:space="preserve">het IVP </w:t>
      </w:r>
      <w:r w:rsidRPr="006F1369">
        <w:t xml:space="preserve">zijn </w:t>
      </w:r>
      <w:r w:rsidR="00665F78">
        <w:t xml:space="preserve">daarom </w:t>
      </w:r>
      <w:r w:rsidRPr="006F1369">
        <w:t xml:space="preserve">de prioriteiten van </w:t>
      </w:r>
      <w:proofErr w:type="spellStart"/>
      <w:r w:rsidRPr="006F1369">
        <w:t>gezagsdriehoek</w:t>
      </w:r>
      <w:proofErr w:type="spellEnd"/>
      <w:r w:rsidRPr="006F1369">
        <w:t xml:space="preserve"> De Waarden voor de periode 2023 – 2026 verwoord. </w:t>
      </w:r>
      <w:r w:rsidR="004A6945">
        <w:t>Het gaat om de prioriteiten</w:t>
      </w:r>
      <w:r w:rsidR="004A6945" w:rsidRPr="006F1369">
        <w:t>: zorg en veiligheid, jeugd, drugs en cybercrime</w:t>
      </w:r>
      <w:r w:rsidR="004A6945">
        <w:t>. Deze onderwerpen sluiten direct aan bij de lokale thema’s die in deze kadernota aan bod komen. Op basis van de analyse van de cijfers en bekende signalen is met de partners gekeken naar wat concreet nodig is op lokaal en aansluitend regionaal niveau. Iedere keer opnieuw dient bij de uitvoering van de activiteiten het niveau waarop het plaatsvindt</w:t>
      </w:r>
      <w:r w:rsidR="00665F78">
        <w:t xml:space="preserve"> (lokaal, regionaal of soms zelfs landelijk)</w:t>
      </w:r>
      <w:r w:rsidR="004A6945">
        <w:t xml:space="preserve"> te worden afgewogen.</w:t>
      </w:r>
      <w:r w:rsidR="00665F78">
        <w:t xml:space="preserve"> H</w:t>
      </w:r>
      <w:r w:rsidR="00417E2F">
        <w:t xml:space="preserve">et </w:t>
      </w:r>
      <w:r w:rsidR="00665F78">
        <w:t xml:space="preserve">is tevens </w:t>
      </w:r>
      <w:r w:rsidR="00417E2F">
        <w:t>b</w:t>
      </w:r>
      <w:r w:rsidRPr="006F1369">
        <w:t xml:space="preserve">elangrijk dat voldoende (vrije) ruimte over blijft om mee te kunnen bewegen met actuele ontwikkelingen en in te spelen op specifieke behoeften in een gemeente of een specifiek gebied. Een prioriteit vraag tijd en capaciteit, en dit zijn schaarse producten.  Verschillende factoren bepalen of een thema bovenlokaal dan wel lokaal is. </w:t>
      </w:r>
      <w:r w:rsidR="00737D65">
        <w:rPr>
          <w:rFonts w:ascii="Franklin Gothic Book" w:hAnsi="Franklin Gothic Book"/>
          <w:b/>
          <w:szCs w:val="22"/>
        </w:rPr>
        <w:br w:type="page"/>
      </w:r>
    </w:p>
    <w:p w:rsidR="00184224" w:rsidRPr="004B3E76" w:rsidRDefault="004B3E76" w:rsidP="004B3E76">
      <w:pPr>
        <w:rPr>
          <w:b/>
        </w:rPr>
      </w:pPr>
      <w:r>
        <w:rPr>
          <w:b/>
        </w:rPr>
        <w:lastRenderedPageBreak/>
        <w:t>2.</w:t>
      </w:r>
      <w:r>
        <w:rPr>
          <w:b/>
        </w:rPr>
        <w:tab/>
      </w:r>
      <w:r w:rsidR="00184224" w:rsidRPr="004B3E76">
        <w:rPr>
          <w:b/>
        </w:rPr>
        <w:t>Werkwijze</w:t>
      </w:r>
    </w:p>
    <w:p w:rsidR="00184224" w:rsidRPr="004B3E76" w:rsidRDefault="00184224" w:rsidP="004B3E76">
      <w:pPr>
        <w:ind w:left="720"/>
        <w:rPr>
          <w:b/>
        </w:rPr>
      </w:pPr>
    </w:p>
    <w:p w:rsidR="00184224" w:rsidRPr="004B3E76" w:rsidRDefault="004B3E76" w:rsidP="004B3E76">
      <w:pPr>
        <w:rPr>
          <w:b/>
        </w:rPr>
      </w:pPr>
      <w:r>
        <w:rPr>
          <w:b/>
        </w:rPr>
        <w:t xml:space="preserve">2.1. </w:t>
      </w:r>
      <w:r>
        <w:rPr>
          <w:b/>
        </w:rPr>
        <w:tab/>
      </w:r>
      <w:r w:rsidR="00184224" w:rsidRPr="004B3E76">
        <w:rPr>
          <w:b/>
        </w:rPr>
        <w:t>Methodiek</w:t>
      </w:r>
    </w:p>
    <w:p w:rsidR="00345B14" w:rsidRPr="00E92E79" w:rsidRDefault="00345B14" w:rsidP="00AF4C5C">
      <w:pPr>
        <w:pStyle w:val="Default"/>
        <w:rPr>
          <w:sz w:val="22"/>
          <w:szCs w:val="22"/>
        </w:rPr>
      </w:pPr>
    </w:p>
    <w:p w:rsidR="000B0FA7" w:rsidRDefault="003F6B79" w:rsidP="00B652E9">
      <w:r>
        <w:t>Voorliggen</w:t>
      </w:r>
      <w:r w:rsidR="00E92E79">
        <w:t>d beleid is opgesteld aan</w:t>
      </w:r>
      <w:bookmarkStart w:id="1" w:name="_Hlk124331917"/>
      <w:r w:rsidR="00E92E79">
        <w:t xml:space="preserve"> de hand van de het model Kernbeleid Veiligheid van de</w:t>
      </w:r>
      <w:r w:rsidR="00852234" w:rsidRPr="001D3070">
        <w:t xml:space="preserve"> Vereniging van Nederlandse Gemeenten (VNG)</w:t>
      </w:r>
      <w:r w:rsidR="00093ED5">
        <w:t>.</w:t>
      </w:r>
      <w:r w:rsidR="00E92E79">
        <w:t xml:space="preserve"> Dit model gaat uit van </w:t>
      </w:r>
      <w:r w:rsidR="00852234" w:rsidRPr="001D3070">
        <w:t>een indeling in vijf veiligheidsvelden en bijbehorende them</w:t>
      </w:r>
      <w:r w:rsidR="00852234">
        <w:t>a’s:</w:t>
      </w:r>
      <w:bookmarkEnd w:id="1"/>
    </w:p>
    <w:p w:rsidR="00D65551" w:rsidRDefault="00D65551" w:rsidP="00B652E9"/>
    <w:tbl>
      <w:tblPr>
        <w:tblStyle w:val="Tabelraster"/>
        <w:tblW w:w="0" w:type="auto"/>
        <w:tblLook w:val="04A0" w:firstRow="1" w:lastRow="0" w:firstColumn="1" w:lastColumn="0" w:noHBand="0" w:noVBand="1"/>
      </w:tblPr>
      <w:tblGrid>
        <w:gridCol w:w="3085"/>
        <w:gridCol w:w="6127"/>
      </w:tblGrid>
      <w:tr w:rsidR="000B0FA7" w:rsidTr="0022633B">
        <w:tc>
          <w:tcPr>
            <w:tcW w:w="9212" w:type="dxa"/>
            <w:gridSpan w:val="2"/>
          </w:tcPr>
          <w:p w:rsidR="00737D65" w:rsidRDefault="000B0FA7" w:rsidP="007A766B">
            <w:pPr>
              <w:pStyle w:val="Lijstalinea"/>
              <w:numPr>
                <w:ilvl w:val="0"/>
                <w:numId w:val="9"/>
              </w:numPr>
            </w:pPr>
            <w:r>
              <w:t>Veilige woon- en leefomgeving</w:t>
            </w:r>
          </w:p>
        </w:tc>
      </w:tr>
      <w:tr w:rsidR="00934A1E" w:rsidTr="000B0FA7">
        <w:tc>
          <w:tcPr>
            <w:tcW w:w="3085" w:type="dxa"/>
            <w:vMerge w:val="restart"/>
          </w:tcPr>
          <w:p w:rsidR="00934A1E" w:rsidRDefault="00934A1E" w:rsidP="00B652E9"/>
        </w:tc>
        <w:tc>
          <w:tcPr>
            <w:tcW w:w="6127" w:type="dxa"/>
          </w:tcPr>
          <w:p w:rsidR="00934A1E" w:rsidRDefault="00934A1E" w:rsidP="00D65551">
            <w:r w:rsidRPr="00852234">
              <w:t xml:space="preserve">Sociale kwaliteit </w:t>
            </w:r>
          </w:p>
        </w:tc>
      </w:tr>
      <w:tr w:rsidR="00934A1E" w:rsidTr="000B0FA7">
        <w:tc>
          <w:tcPr>
            <w:tcW w:w="3085" w:type="dxa"/>
            <w:vMerge/>
          </w:tcPr>
          <w:p w:rsidR="00934A1E" w:rsidRDefault="00934A1E" w:rsidP="00B652E9"/>
        </w:tc>
        <w:tc>
          <w:tcPr>
            <w:tcW w:w="6127" w:type="dxa"/>
          </w:tcPr>
          <w:p w:rsidR="00934A1E" w:rsidRDefault="00934A1E" w:rsidP="00D65551">
            <w:r w:rsidRPr="00852234">
              <w:t xml:space="preserve">Fysieke kwaliteit </w:t>
            </w:r>
          </w:p>
        </w:tc>
      </w:tr>
      <w:tr w:rsidR="00934A1E" w:rsidTr="000B0FA7">
        <w:tc>
          <w:tcPr>
            <w:tcW w:w="3085" w:type="dxa"/>
            <w:vMerge/>
          </w:tcPr>
          <w:p w:rsidR="00934A1E" w:rsidRDefault="00934A1E" w:rsidP="00B652E9"/>
        </w:tc>
        <w:tc>
          <w:tcPr>
            <w:tcW w:w="6127" w:type="dxa"/>
          </w:tcPr>
          <w:p w:rsidR="00934A1E" w:rsidRDefault="00934A1E" w:rsidP="00D65551">
            <w:r w:rsidRPr="00852234">
              <w:t xml:space="preserve">Objectieve veiligheid/veelvoorkomende en high impact criminaliteit </w:t>
            </w:r>
          </w:p>
        </w:tc>
      </w:tr>
      <w:tr w:rsidR="00934A1E" w:rsidTr="000B0FA7">
        <w:tc>
          <w:tcPr>
            <w:tcW w:w="3085" w:type="dxa"/>
            <w:vMerge/>
          </w:tcPr>
          <w:p w:rsidR="00934A1E" w:rsidRDefault="00934A1E" w:rsidP="00B652E9"/>
        </w:tc>
        <w:tc>
          <w:tcPr>
            <w:tcW w:w="6127" w:type="dxa"/>
          </w:tcPr>
          <w:p w:rsidR="00934A1E" w:rsidRDefault="00934A1E" w:rsidP="00D65551">
            <w:r w:rsidRPr="00852234">
              <w:t>Subjectieve veilighei</w:t>
            </w:r>
            <w:r w:rsidR="00EA1CAC">
              <w:t>d</w:t>
            </w:r>
          </w:p>
        </w:tc>
      </w:tr>
      <w:tr w:rsidR="00D65551" w:rsidTr="0022633B">
        <w:tc>
          <w:tcPr>
            <w:tcW w:w="9212" w:type="dxa"/>
            <w:gridSpan w:val="2"/>
          </w:tcPr>
          <w:p w:rsidR="00737D65" w:rsidRDefault="00D65551" w:rsidP="007A766B">
            <w:pPr>
              <w:pStyle w:val="Lijstalinea"/>
              <w:numPr>
                <w:ilvl w:val="0"/>
                <w:numId w:val="9"/>
              </w:numPr>
            </w:pPr>
            <w:r>
              <w:t>Bedrijvigheid en veiligheid</w:t>
            </w:r>
          </w:p>
        </w:tc>
      </w:tr>
      <w:tr w:rsidR="00934A1E" w:rsidTr="000B0FA7">
        <w:tc>
          <w:tcPr>
            <w:tcW w:w="3085" w:type="dxa"/>
            <w:vMerge w:val="restart"/>
          </w:tcPr>
          <w:p w:rsidR="00934A1E" w:rsidRDefault="00934A1E" w:rsidP="00B652E9"/>
        </w:tc>
        <w:tc>
          <w:tcPr>
            <w:tcW w:w="6127" w:type="dxa"/>
          </w:tcPr>
          <w:p w:rsidR="00934A1E" w:rsidRDefault="00934A1E" w:rsidP="00D65551">
            <w:r>
              <w:t>Veilig winkelgebied</w:t>
            </w:r>
          </w:p>
        </w:tc>
      </w:tr>
      <w:tr w:rsidR="00934A1E" w:rsidTr="000B0FA7">
        <w:tc>
          <w:tcPr>
            <w:tcW w:w="3085" w:type="dxa"/>
            <w:vMerge/>
          </w:tcPr>
          <w:p w:rsidR="00934A1E" w:rsidRDefault="00934A1E" w:rsidP="00B652E9"/>
        </w:tc>
        <w:tc>
          <w:tcPr>
            <w:tcW w:w="6127" w:type="dxa"/>
          </w:tcPr>
          <w:p w:rsidR="00934A1E" w:rsidRDefault="00934A1E" w:rsidP="00D65551">
            <w:r>
              <w:t>Veilige bedrijventerreinen</w:t>
            </w:r>
          </w:p>
        </w:tc>
      </w:tr>
      <w:tr w:rsidR="00934A1E" w:rsidTr="000B0FA7">
        <w:tc>
          <w:tcPr>
            <w:tcW w:w="3085" w:type="dxa"/>
            <w:vMerge/>
          </w:tcPr>
          <w:p w:rsidR="00934A1E" w:rsidRDefault="00934A1E" w:rsidP="00B652E9"/>
        </w:tc>
        <w:tc>
          <w:tcPr>
            <w:tcW w:w="6127" w:type="dxa"/>
          </w:tcPr>
          <w:p w:rsidR="00934A1E" w:rsidRDefault="00934A1E" w:rsidP="00D65551">
            <w:r>
              <w:t>Veilig uitgaan</w:t>
            </w:r>
          </w:p>
        </w:tc>
      </w:tr>
      <w:tr w:rsidR="00934A1E" w:rsidTr="000B0FA7">
        <w:tc>
          <w:tcPr>
            <w:tcW w:w="3085" w:type="dxa"/>
            <w:vMerge/>
          </w:tcPr>
          <w:p w:rsidR="00934A1E" w:rsidRDefault="00934A1E" w:rsidP="00B652E9"/>
        </w:tc>
        <w:tc>
          <w:tcPr>
            <w:tcW w:w="6127" w:type="dxa"/>
          </w:tcPr>
          <w:p w:rsidR="00934A1E" w:rsidRDefault="00934A1E" w:rsidP="00D65551">
            <w:r>
              <w:t>Veilige evenementen</w:t>
            </w:r>
          </w:p>
        </w:tc>
      </w:tr>
      <w:tr w:rsidR="00934A1E" w:rsidTr="000B0FA7">
        <w:tc>
          <w:tcPr>
            <w:tcW w:w="3085" w:type="dxa"/>
            <w:vMerge/>
          </w:tcPr>
          <w:p w:rsidR="00934A1E" w:rsidRDefault="00934A1E" w:rsidP="00B652E9"/>
        </w:tc>
        <w:tc>
          <w:tcPr>
            <w:tcW w:w="6127" w:type="dxa"/>
          </w:tcPr>
          <w:p w:rsidR="00934A1E" w:rsidRDefault="00934A1E" w:rsidP="00D65551">
            <w:r>
              <w:t>Veilig toerisme</w:t>
            </w:r>
          </w:p>
        </w:tc>
      </w:tr>
      <w:tr w:rsidR="00D65551" w:rsidTr="0022633B">
        <w:tc>
          <w:tcPr>
            <w:tcW w:w="9212" w:type="dxa"/>
            <w:gridSpan w:val="2"/>
          </w:tcPr>
          <w:p w:rsidR="00737D65" w:rsidRDefault="00D65551" w:rsidP="007A766B">
            <w:pPr>
              <w:pStyle w:val="Lijstalinea"/>
              <w:numPr>
                <w:ilvl w:val="0"/>
                <w:numId w:val="9"/>
              </w:numPr>
            </w:pPr>
            <w:r>
              <w:t>Jeugd en veiligheid</w:t>
            </w:r>
          </w:p>
        </w:tc>
      </w:tr>
      <w:tr w:rsidR="00934A1E" w:rsidTr="000B0FA7">
        <w:tc>
          <w:tcPr>
            <w:tcW w:w="3085" w:type="dxa"/>
            <w:vMerge w:val="restart"/>
          </w:tcPr>
          <w:p w:rsidR="00934A1E" w:rsidRDefault="00934A1E" w:rsidP="00B652E9"/>
        </w:tc>
        <w:tc>
          <w:tcPr>
            <w:tcW w:w="6127" w:type="dxa"/>
          </w:tcPr>
          <w:p w:rsidR="00934A1E" w:rsidRDefault="00934A1E" w:rsidP="00D65551">
            <w:r>
              <w:t>Jeugdoverlast</w:t>
            </w:r>
          </w:p>
        </w:tc>
      </w:tr>
      <w:tr w:rsidR="00934A1E" w:rsidTr="000B0FA7">
        <w:tc>
          <w:tcPr>
            <w:tcW w:w="3085" w:type="dxa"/>
            <w:vMerge/>
          </w:tcPr>
          <w:p w:rsidR="00934A1E" w:rsidRDefault="00934A1E" w:rsidP="00B652E9"/>
        </w:tc>
        <w:tc>
          <w:tcPr>
            <w:tcW w:w="6127" w:type="dxa"/>
          </w:tcPr>
          <w:p w:rsidR="00934A1E" w:rsidRDefault="00934A1E" w:rsidP="00D65551">
            <w:r>
              <w:t>Jeugdcriminaliteit/individuele probleemjongeren</w:t>
            </w:r>
          </w:p>
        </w:tc>
      </w:tr>
      <w:tr w:rsidR="00934A1E" w:rsidTr="000B0FA7">
        <w:tc>
          <w:tcPr>
            <w:tcW w:w="3085" w:type="dxa"/>
            <w:vMerge/>
          </w:tcPr>
          <w:p w:rsidR="00934A1E" w:rsidRDefault="00934A1E" w:rsidP="00B652E9"/>
        </w:tc>
        <w:tc>
          <w:tcPr>
            <w:tcW w:w="6127" w:type="dxa"/>
          </w:tcPr>
          <w:p w:rsidR="00934A1E" w:rsidRDefault="00934A1E" w:rsidP="00D65551">
            <w:r>
              <w:t>Jeugd, alcohol en drugs</w:t>
            </w:r>
          </w:p>
        </w:tc>
      </w:tr>
      <w:tr w:rsidR="00934A1E" w:rsidTr="000B0FA7">
        <w:tc>
          <w:tcPr>
            <w:tcW w:w="3085" w:type="dxa"/>
            <w:vMerge/>
          </w:tcPr>
          <w:p w:rsidR="00934A1E" w:rsidRDefault="00934A1E" w:rsidP="00B652E9"/>
        </w:tc>
        <w:tc>
          <w:tcPr>
            <w:tcW w:w="6127" w:type="dxa"/>
          </w:tcPr>
          <w:p w:rsidR="00934A1E" w:rsidRDefault="00934A1E" w:rsidP="00D65551">
            <w:r>
              <w:t>Veilig in en om de school</w:t>
            </w:r>
          </w:p>
          <w:p w:rsidR="00737D65" w:rsidRDefault="00737D65" w:rsidP="00D65551"/>
        </w:tc>
      </w:tr>
      <w:tr w:rsidR="00D65551" w:rsidTr="0022633B">
        <w:tc>
          <w:tcPr>
            <w:tcW w:w="9212" w:type="dxa"/>
            <w:gridSpan w:val="2"/>
          </w:tcPr>
          <w:p w:rsidR="00737D65" w:rsidRDefault="00D65551" w:rsidP="007A766B">
            <w:pPr>
              <w:pStyle w:val="Lijstalinea"/>
              <w:numPr>
                <w:ilvl w:val="0"/>
                <w:numId w:val="9"/>
              </w:numPr>
            </w:pPr>
            <w:r>
              <w:t>Fysieke veiligheid</w:t>
            </w:r>
          </w:p>
        </w:tc>
      </w:tr>
      <w:tr w:rsidR="00934A1E" w:rsidTr="000B0FA7">
        <w:tc>
          <w:tcPr>
            <w:tcW w:w="3085" w:type="dxa"/>
            <w:vMerge w:val="restart"/>
          </w:tcPr>
          <w:p w:rsidR="00934A1E" w:rsidRDefault="00934A1E" w:rsidP="00B652E9"/>
        </w:tc>
        <w:tc>
          <w:tcPr>
            <w:tcW w:w="6127" w:type="dxa"/>
          </w:tcPr>
          <w:p w:rsidR="00934A1E" w:rsidRDefault="00934A1E" w:rsidP="00D65551">
            <w:r>
              <w:t>Verkeersveiligheid</w:t>
            </w:r>
          </w:p>
        </w:tc>
      </w:tr>
      <w:tr w:rsidR="00934A1E" w:rsidTr="000B0FA7">
        <w:tc>
          <w:tcPr>
            <w:tcW w:w="3085" w:type="dxa"/>
            <w:vMerge/>
          </w:tcPr>
          <w:p w:rsidR="00934A1E" w:rsidRDefault="00934A1E" w:rsidP="00B652E9"/>
        </w:tc>
        <w:tc>
          <w:tcPr>
            <w:tcW w:w="6127" w:type="dxa"/>
          </w:tcPr>
          <w:p w:rsidR="00934A1E" w:rsidRDefault="00934A1E" w:rsidP="00D65551">
            <w:r>
              <w:t>Brandveiligheid</w:t>
            </w:r>
          </w:p>
        </w:tc>
      </w:tr>
      <w:tr w:rsidR="00934A1E" w:rsidTr="000B0FA7">
        <w:tc>
          <w:tcPr>
            <w:tcW w:w="3085" w:type="dxa"/>
            <w:vMerge/>
          </w:tcPr>
          <w:p w:rsidR="00934A1E" w:rsidRDefault="00934A1E" w:rsidP="00B652E9"/>
        </w:tc>
        <w:tc>
          <w:tcPr>
            <w:tcW w:w="6127" w:type="dxa"/>
          </w:tcPr>
          <w:p w:rsidR="00934A1E" w:rsidRDefault="00934A1E" w:rsidP="00D65551">
            <w:r>
              <w:t>Externe veiligheid</w:t>
            </w:r>
          </w:p>
        </w:tc>
      </w:tr>
      <w:tr w:rsidR="00934A1E" w:rsidTr="000B0FA7">
        <w:tc>
          <w:tcPr>
            <w:tcW w:w="3085" w:type="dxa"/>
            <w:vMerge/>
          </w:tcPr>
          <w:p w:rsidR="00934A1E" w:rsidRDefault="00934A1E" w:rsidP="00B652E9"/>
        </w:tc>
        <w:tc>
          <w:tcPr>
            <w:tcW w:w="6127" w:type="dxa"/>
          </w:tcPr>
          <w:p w:rsidR="00934A1E" w:rsidRDefault="00934A1E" w:rsidP="00D65551">
            <w:r>
              <w:t>Rampenbestrijding/crisisbeheersing</w:t>
            </w:r>
          </w:p>
        </w:tc>
      </w:tr>
      <w:tr w:rsidR="00D65551" w:rsidTr="0022633B">
        <w:tc>
          <w:tcPr>
            <w:tcW w:w="9212" w:type="dxa"/>
            <w:gridSpan w:val="2"/>
          </w:tcPr>
          <w:p w:rsidR="00737D65" w:rsidRDefault="00D65551" w:rsidP="007A766B">
            <w:pPr>
              <w:pStyle w:val="Lijstalinea"/>
              <w:numPr>
                <w:ilvl w:val="0"/>
                <w:numId w:val="9"/>
              </w:numPr>
            </w:pPr>
            <w:r>
              <w:t>Integriteit en veiligheid</w:t>
            </w:r>
          </w:p>
        </w:tc>
      </w:tr>
      <w:tr w:rsidR="00934A1E" w:rsidTr="000B0FA7">
        <w:tc>
          <w:tcPr>
            <w:tcW w:w="3085" w:type="dxa"/>
            <w:vMerge w:val="restart"/>
          </w:tcPr>
          <w:p w:rsidR="00934A1E" w:rsidRDefault="00934A1E" w:rsidP="00B652E9"/>
        </w:tc>
        <w:tc>
          <w:tcPr>
            <w:tcW w:w="6127" w:type="dxa"/>
          </w:tcPr>
          <w:p w:rsidR="00934A1E" w:rsidRDefault="00934A1E" w:rsidP="00D65551">
            <w:r>
              <w:t>Polarisatie en radicalisering</w:t>
            </w:r>
          </w:p>
        </w:tc>
      </w:tr>
      <w:tr w:rsidR="00934A1E" w:rsidTr="000B0FA7">
        <w:tc>
          <w:tcPr>
            <w:tcW w:w="3085" w:type="dxa"/>
            <w:vMerge/>
          </w:tcPr>
          <w:p w:rsidR="00934A1E" w:rsidRDefault="00934A1E" w:rsidP="00B652E9"/>
        </w:tc>
        <w:tc>
          <w:tcPr>
            <w:tcW w:w="6127" w:type="dxa"/>
          </w:tcPr>
          <w:p w:rsidR="00934A1E" w:rsidRDefault="00934A1E" w:rsidP="00D65551">
            <w:r>
              <w:t>Georganiseerde criminaliteit</w:t>
            </w:r>
          </w:p>
        </w:tc>
      </w:tr>
      <w:tr w:rsidR="00934A1E" w:rsidTr="000B0FA7">
        <w:tc>
          <w:tcPr>
            <w:tcW w:w="3085" w:type="dxa"/>
            <w:vMerge/>
          </w:tcPr>
          <w:p w:rsidR="00934A1E" w:rsidRDefault="00934A1E" w:rsidP="00B652E9"/>
        </w:tc>
        <w:tc>
          <w:tcPr>
            <w:tcW w:w="6127" w:type="dxa"/>
          </w:tcPr>
          <w:p w:rsidR="00934A1E" w:rsidRDefault="00934A1E" w:rsidP="00D65551">
            <w:r>
              <w:t>Veilige Publieke Taak</w:t>
            </w:r>
          </w:p>
        </w:tc>
      </w:tr>
      <w:tr w:rsidR="00934A1E" w:rsidTr="000B0FA7">
        <w:tc>
          <w:tcPr>
            <w:tcW w:w="3085" w:type="dxa"/>
            <w:vMerge/>
          </w:tcPr>
          <w:p w:rsidR="00934A1E" w:rsidRDefault="00934A1E" w:rsidP="00B652E9"/>
        </w:tc>
        <w:tc>
          <w:tcPr>
            <w:tcW w:w="6127" w:type="dxa"/>
          </w:tcPr>
          <w:p w:rsidR="00934A1E" w:rsidRDefault="00934A1E" w:rsidP="00D65551">
            <w:r>
              <w:t>Informatieveiligheid</w:t>
            </w:r>
          </w:p>
        </w:tc>
      </w:tr>
      <w:tr w:rsidR="00934A1E" w:rsidTr="000B0FA7">
        <w:tc>
          <w:tcPr>
            <w:tcW w:w="3085" w:type="dxa"/>
            <w:vMerge/>
          </w:tcPr>
          <w:p w:rsidR="00934A1E" w:rsidRDefault="00934A1E" w:rsidP="00B652E9"/>
        </w:tc>
        <w:tc>
          <w:tcPr>
            <w:tcW w:w="6127" w:type="dxa"/>
          </w:tcPr>
          <w:p w:rsidR="00934A1E" w:rsidRDefault="00934A1E" w:rsidP="00B652E9">
            <w:r>
              <w:t>Ambtelijke en bestuurlijke integriteit</w:t>
            </w:r>
          </w:p>
        </w:tc>
      </w:tr>
    </w:tbl>
    <w:p w:rsidR="000B0FA7" w:rsidRDefault="000B0FA7" w:rsidP="00B652E9"/>
    <w:p w:rsidR="00093ED5" w:rsidRDefault="00093ED5" w:rsidP="00B652E9">
      <w:r>
        <w:t xml:space="preserve">Deze indeling sluit aan bij de indeling van de incidentcijfers van de politie. </w:t>
      </w:r>
    </w:p>
    <w:p w:rsidR="00093ED5" w:rsidRDefault="00093ED5" w:rsidP="00B652E9">
      <w:r>
        <w:t xml:space="preserve">Niet alle thema’s uit bovenstaand schema </w:t>
      </w:r>
      <w:r w:rsidR="00EA1CAC">
        <w:t>hebben dezelfde prioriteit</w:t>
      </w:r>
      <w:r>
        <w:t xml:space="preserve">. </w:t>
      </w:r>
      <w:r w:rsidR="00F62277">
        <w:t>In het veiligheidsbeeld komt dit naar voren.</w:t>
      </w:r>
    </w:p>
    <w:p w:rsidR="00852234" w:rsidRDefault="00852234" w:rsidP="00D65551"/>
    <w:p w:rsidR="00345B14" w:rsidRPr="00AF4C5C" w:rsidRDefault="00345B14" w:rsidP="007A766B">
      <w:pPr>
        <w:numPr>
          <w:ilvl w:val="1"/>
          <w:numId w:val="4"/>
        </w:numPr>
        <w:rPr>
          <w:b/>
        </w:rPr>
      </w:pPr>
      <w:r w:rsidRPr="00AF4C5C">
        <w:rPr>
          <w:b/>
        </w:rPr>
        <w:t xml:space="preserve">Monitoring en evaluatie </w:t>
      </w:r>
    </w:p>
    <w:p w:rsidR="00093ED5" w:rsidRDefault="00093ED5" w:rsidP="00093ED5"/>
    <w:p w:rsidR="00345B14" w:rsidRPr="00093ED5" w:rsidRDefault="00345B14" w:rsidP="00093ED5">
      <w:r w:rsidRPr="00093ED5">
        <w:t xml:space="preserve">Om de ontwikkelingen binnen het veiligheidsbeleid te kunnen monitoren, is het belangrijk dat de gemeente regelmatig (feitelijke) gegevens van de partners ontvangt. </w:t>
      </w:r>
    </w:p>
    <w:p w:rsidR="00737D65" w:rsidRDefault="00AF4C5C" w:rsidP="00093ED5">
      <w:r w:rsidRPr="00093ED5">
        <w:t xml:space="preserve">De gemeente ontvangt </w:t>
      </w:r>
      <w:r w:rsidR="00F62277">
        <w:t>periodiek</w:t>
      </w:r>
      <w:r w:rsidR="00504D08">
        <w:t>,</w:t>
      </w:r>
      <w:r w:rsidR="00F62277">
        <w:t xml:space="preserve"> wekelijks </w:t>
      </w:r>
      <w:proofErr w:type="spellStart"/>
      <w:r w:rsidR="00F62277">
        <w:t>danwel</w:t>
      </w:r>
      <w:proofErr w:type="spellEnd"/>
      <w:r w:rsidR="00F62277">
        <w:t xml:space="preserve"> </w:t>
      </w:r>
      <w:r w:rsidRPr="00093ED5">
        <w:t xml:space="preserve">maandelijks </w:t>
      </w:r>
      <w:r w:rsidR="00EA1CAC">
        <w:t>(afhankelijk van type cijfers)</w:t>
      </w:r>
      <w:r w:rsidR="00504D08">
        <w:t>,</w:t>
      </w:r>
      <w:r w:rsidR="00EA1CAC">
        <w:t xml:space="preserve"> </w:t>
      </w:r>
      <w:r w:rsidRPr="00093ED5">
        <w:t xml:space="preserve">van </w:t>
      </w:r>
      <w:r w:rsidR="00345B14" w:rsidRPr="00093ED5">
        <w:t xml:space="preserve">de politie een overzicht met actuele </w:t>
      </w:r>
      <w:r w:rsidRPr="00093ED5">
        <w:t>incident</w:t>
      </w:r>
      <w:r w:rsidR="00CC5754">
        <w:t>- en misdrijf</w:t>
      </w:r>
      <w:r w:rsidRPr="00093ED5">
        <w:t>cijfers</w:t>
      </w:r>
      <w:r w:rsidR="00345B14" w:rsidRPr="00093ED5">
        <w:t>.</w:t>
      </w:r>
      <w:r w:rsidR="00EA1CAC">
        <w:t xml:space="preserve"> </w:t>
      </w:r>
      <w:r w:rsidR="004B3E76">
        <w:t>Actuele casuïstiek wordt, indien nodig, dagelijks besproken en o</w:t>
      </w:r>
      <w:r w:rsidR="00EA1CAC">
        <w:t>ok vindt maandelijks een afstemmend veiligheidsoverleg plaats tussen de politie en gemeente.</w:t>
      </w:r>
      <w:r w:rsidR="00345B14" w:rsidRPr="00093ED5">
        <w:t xml:space="preserve"> Hierdoor kan snel worden ingesprongen op actuele problematiek. </w:t>
      </w:r>
    </w:p>
    <w:p w:rsidR="004B3E76" w:rsidRDefault="004B3E76" w:rsidP="00093ED5"/>
    <w:p w:rsidR="00345B14" w:rsidRDefault="00AF4C5C" w:rsidP="00093ED5">
      <w:r w:rsidRPr="00093ED5">
        <w:t xml:space="preserve">Daarnaast ontvangt de gemeente periodiek cijfers inzake o.a. Halt, </w:t>
      </w:r>
      <w:r w:rsidR="00F62277">
        <w:t xml:space="preserve">zorg- en </w:t>
      </w:r>
      <w:r w:rsidRPr="00093ED5">
        <w:t>veiligheidshuis, huiselijk geweld</w:t>
      </w:r>
      <w:r w:rsidR="002977FB">
        <w:t>, Veilig Thuis</w:t>
      </w:r>
      <w:r w:rsidRPr="00093ED5">
        <w:t xml:space="preserve"> en </w:t>
      </w:r>
      <w:proofErr w:type="spellStart"/>
      <w:r w:rsidRPr="00093ED5">
        <w:t>buurtbemiddeling</w:t>
      </w:r>
      <w:proofErr w:type="spellEnd"/>
      <w:r w:rsidRPr="00093ED5">
        <w:t>. De uitkomsten worden geanalyseerd en indien nodig besproken met de betrokken partners</w:t>
      </w:r>
      <w:r w:rsidR="00F62277">
        <w:t xml:space="preserve"> en verwerkt in een plan van aanpak</w:t>
      </w:r>
      <w:r w:rsidRPr="00093ED5">
        <w:t>.</w:t>
      </w:r>
    </w:p>
    <w:p w:rsidR="004B3E76" w:rsidRPr="00093ED5" w:rsidRDefault="004B3E76" w:rsidP="00093ED5"/>
    <w:p w:rsidR="00345B14" w:rsidRDefault="00345B14" w:rsidP="00093ED5">
      <w:r w:rsidRPr="00093ED5">
        <w:t xml:space="preserve">In het lokaal veiligheidsoverleg wordt </w:t>
      </w:r>
      <w:r w:rsidR="00504D08">
        <w:t xml:space="preserve">wekelijks </w:t>
      </w:r>
      <w:r w:rsidRPr="00093ED5">
        <w:t xml:space="preserve">besproken of de lopende acties nog meerwaarde hebben, </w:t>
      </w:r>
      <w:r w:rsidR="00750A31">
        <w:t xml:space="preserve">of </w:t>
      </w:r>
      <w:r w:rsidRPr="00093ED5">
        <w:t xml:space="preserve">nieuwe afspraken met partners moeten worden gemaakt en of nieuwe prioriteiten gesteld dienen te worden. </w:t>
      </w:r>
    </w:p>
    <w:p w:rsidR="00750A31" w:rsidRDefault="00750A31" w:rsidP="00093ED5"/>
    <w:p w:rsidR="00750A31" w:rsidRPr="005C45F8" w:rsidRDefault="00750A31" w:rsidP="007A766B">
      <w:pPr>
        <w:pStyle w:val="Lijstalinea"/>
        <w:numPr>
          <w:ilvl w:val="1"/>
          <w:numId w:val="4"/>
        </w:numPr>
        <w:rPr>
          <w:b/>
        </w:rPr>
      </w:pPr>
      <w:r w:rsidRPr="005C45F8">
        <w:rPr>
          <w:b/>
        </w:rPr>
        <w:t>Partners</w:t>
      </w:r>
    </w:p>
    <w:p w:rsidR="00493EA7" w:rsidRDefault="00493EA7" w:rsidP="00750A31"/>
    <w:p w:rsidR="00750A31" w:rsidRDefault="005C45F8" w:rsidP="00750A31">
      <w:r>
        <w:t xml:space="preserve">Werken aan veiligheid doen we samen. Vele partners zijn dagelijks direct of indirect bezig met het behouden en/of verhogen van de veiligheid in de gemeente. </w:t>
      </w:r>
      <w:r w:rsidRPr="004B3E76">
        <w:t xml:space="preserve">Een overzicht van de betrokken partners is terug te vinden in bijlage </w:t>
      </w:r>
      <w:r w:rsidR="00C957C1" w:rsidRPr="004B3E76">
        <w:t>1</w:t>
      </w:r>
      <w:r w:rsidR="00F62277" w:rsidRPr="004B3E76">
        <w:t>.</w:t>
      </w:r>
    </w:p>
    <w:p w:rsidR="005C45F8" w:rsidRDefault="005C45F8" w:rsidP="00750A31">
      <w:r>
        <w:t xml:space="preserve">Samen met veiligheidspartners willen we zoveel mogelijk barrières opwerpen tegen criminele activiteiten. Per situatie wordt gekeken wie een mogelijkheid heeft om in te grijpen of wie juist aan de voorkant mee kan helpen om te voorkomen dat een situatie uit de hand loopt.  </w:t>
      </w:r>
    </w:p>
    <w:p w:rsidR="00F62277" w:rsidRDefault="00F62277" w:rsidP="00750A31"/>
    <w:p w:rsidR="00F62277" w:rsidRPr="004B3E76" w:rsidRDefault="004B3E76" w:rsidP="007A766B">
      <w:pPr>
        <w:pStyle w:val="Lijstalinea"/>
        <w:numPr>
          <w:ilvl w:val="1"/>
          <w:numId w:val="4"/>
        </w:numPr>
        <w:rPr>
          <w:b/>
        </w:rPr>
      </w:pPr>
      <w:r>
        <w:rPr>
          <w:b/>
        </w:rPr>
        <w:t>Overig</w:t>
      </w:r>
    </w:p>
    <w:p w:rsidR="00852234" w:rsidRDefault="00852234" w:rsidP="00B652E9"/>
    <w:p w:rsidR="00141F93" w:rsidRPr="00513FE5" w:rsidRDefault="00141F93" w:rsidP="00141F93">
      <w:r w:rsidRPr="00513FE5">
        <w:t xml:space="preserve">Veiligheid vraagt om flexibiliteit. Ontwikkelingen gaan snel en zijn niet altijd te voorzien. De prioriteiten </w:t>
      </w:r>
      <w:r w:rsidR="00513FE5" w:rsidRPr="00513FE5">
        <w:t>die in hoofdstuk 4 verder worden uitgewerkt</w:t>
      </w:r>
      <w:r w:rsidR="009520C7" w:rsidRPr="00513FE5">
        <w:t xml:space="preserve"> </w:t>
      </w:r>
      <w:r w:rsidRPr="00513FE5">
        <w:t>zijn dan ook niet in beton gegoten. Soms kunnen onvoorziene ontwikkelingen ervoor zorgen dat deze verschuiven of herijkt worden. De coronacrisis, vluchtelingenopvang uit Oekraïne, de stikstofcrisis en de asielcrisis zijn hier duidelijke voorbeelden van. Het is belangrijk dat er genoeg flexibiliteit en capaciteit is om op actuele veiligheidsvraagstukken in te kunnen spelen</w:t>
      </w:r>
      <w:r w:rsidR="00513FE5" w:rsidRPr="00513FE5">
        <w:t>:</w:t>
      </w:r>
    </w:p>
    <w:p w:rsidR="00513FE5" w:rsidRPr="00513FE5" w:rsidRDefault="00513FE5" w:rsidP="00513FE5"/>
    <w:p w:rsidR="00AD441F" w:rsidRPr="00513FE5" w:rsidRDefault="00513FE5" w:rsidP="007A766B">
      <w:pPr>
        <w:pStyle w:val="Lijstalinea"/>
        <w:numPr>
          <w:ilvl w:val="0"/>
          <w:numId w:val="21"/>
        </w:numPr>
      </w:pPr>
      <w:r w:rsidRPr="00513FE5">
        <w:t xml:space="preserve">Lokaal </w:t>
      </w:r>
      <w:r w:rsidR="00AD441F" w:rsidRPr="00513FE5">
        <w:t>veiligheidsbeleid vergt</w:t>
      </w:r>
      <w:r w:rsidRPr="00513FE5">
        <w:t xml:space="preserve"> dan ook</w:t>
      </w:r>
      <w:r w:rsidR="00AD441F" w:rsidRPr="00513FE5">
        <w:t xml:space="preserve"> maatwerk. </w:t>
      </w:r>
    </w:p>
    <w:p w:rsidR="00AD441F" w:rsidRPr="00513FE5" w:rsidRDefault="00AD441F" w:rsidP="00513FE5">
      <w:pPr>
        <w:pStyle w:val="Lijstalinea"/>
      </w:pPr>
      <w:r w:rsidRPr="00513FE5">
        <w:t>Daar waar mogelijk dient sprake te zijn van een aanpak op maat</w:t>
      </w:r>
      <w:r w:rsidR="00513FE5" w:rsidRPr="00513FE5">
        <w:t xml:space="preserve">, </w:t>
      </w:r>
      <w:r w:rsidRPr="00513FE5">
        <w:t xml:space="preserve">op dorp- of wijkniveau. Het lokale dorp- en wijkniveau is in staat om goed aan te kunnen sluiten op de aanwezige problemen en behoeften (probleemgericht werken) en om efficiënt acties te kunnen organiseren die de geschetste problematiek direct aanpakken. </w:t>
      </w:r>
    </w:p>
    <w:p w:rsidR="00AD441F" w:rsidRPr="00513FE5" w:rsidRDefault="00AD441F" w:rsidP="007A766B">
      <w:pPr>
        <w:numPr>
          <w:ilvl w:val="0"/>
          <w:numId w:val="21"/>
        </w:numPr>
      </w:pPr>
      <w:r w:rsidRPr="00513FE5">
        <w:t xml:space="preserve">De beleving van veiligheid door inwoners kan afwijken van de feitelijke gegevens. </w:t>
      </w:r>
    </w:p>
    <w:p w:rsidR="00AD441F" w:rsidRPr="005A2FA8" w:rsidRDefault="00513FE5" w:rsidP="00513FE5">
      <w:pPr>
        <w:pStyle w:val="Lijstalinea"/>
      </w:pPr>
      <w:r w:rsidRPr="00513FE5">
        <w:t>H</w:t>
      </w:r>
      <w:r w:rsidR="00AD441F" w:rsidRPr="00513FE5">
        <w:t xml:space="preserve">et </w:t>
      </w:r>
      <w:r w:rsidRPr="00513FE5">
        <w:t xml:space="preserve">is </w:t>
      </w:r>
      <w:r w:rsidR="00AD441F" w:rsidRPr="00513FE5">
        <w:t>relevant dat niet alleen het verbeteren van de feitelijke veiligheidssituatie (objectieve veiligheid) aandacht krijgt</w:t>
      </w:r>
      <w:r w:rsidRPr="00513FE5">
        <w:t>,</w:t>
      </w:r>
      <w:r w:rsidR="00AD441F" w:rsidRPr="00513FE5">
        <w:t xml:space="preserve"> maar </w:t>
      </w:r>
      <w:r w:rsidRPr="00513FE5">
        <w:t xml:space="preserve">dat </w:t>
      </w:r>
      <w:r w:rsidR="00AD441F" w:rsidRPr="00513FE5">
        <w:t>ook het verminderen van de gevoelens</w:t>
      </w:r>
      <w:r w:rsidR="00AD441F" w:rsidRPr="005A2FA8">
        <w:t xml:space="preserve"> van onveiligheid (subjectieve veiligheid)</w:t>
      </w:r>
      <w:r>
        <w:t xml:space="preserve"> de benodigde aandacht krijgt</w:t>
      </w:r>
      <w:r w:rsidR="00AD441F" w:rsidRPr="005A2FA8">
        <w:t xml:space="preserve">. </w:t>
      </w:r>
    </w:p>
    <w:p w:rsidR="00AD441F" w:rsidRPr="005A2FA8" w:rsidRDefault="00AD441F" w:rsidP="007A766B">
      <w:pPr>
        <w:numPr>
          <w:ilvl w:val="0"/>
          <w:numId w:val="21"/>
        </w:numPr>
      </w:pPr>
      <w:r w:rsidRPr="005A2FA8">
        <w:t>Het communiceren over de aanpak</w:t>
      </w:r>
      <w:r>
        <w:t xml:space="preserve"> is van groot belang</w:t>
      </w:r>
      <w:r w:rsidRPr="005A2FA8">
        <w:t xml:space="preserve">. </w:t>
      </w:r>
    </w:p>
    <w:p w:rsidR="00AD441F" w:rsidRPr="005A2FA8" w:rsidRDefault="00AD441F" w:rsidP="00513FE5">
      <w:pPr>
        <w:pStyle w:val="Lijstalinea"/>
      </w:pPr>
      <w:r w:rsidRPr="005A2FA8">
        <w:t xml:space="preserve">Het is belangrijk dat er sprake is van een doordachte en volledige informatievoorziening over de feitelijke veiligheidssituatie en wat daaraan gedaan wordt. Dit kan met name een rol spelen wanneer er objectief gezien weinig of geen incidenten plaatsvinden, maar toch sprake is van een relatief hoog onveiligheidsgevoel. Hieraan kunnen </w:t>
      </w:r>
      <w:r>
        <w:t xml:space="preserve">bijvoorbeeld </w:t>
      </w:r>
      <w:r w:rsidRPr="005A2FA8">
        <w:t>wijk</w:t>
      </w:r>
      <w:r>
        <w:t>- of dorps</w:t>
      </w:r>
      <w:r w:rsidRPr="005A2FA8">
        <w:t xml:space="preserve">bijeenkomsten een positieve bijdrage leveren. Ook de pers speelt een belangrijke rol. Eén bepaald incident kan een groot onveiligheidsgevoel teweeg brengen. Positieve signalen van “behaalde successen” zijn daarom </w:t>
      </w:r>
      <w:r w:rsidR="00504D08">
        <w:t xml:space="preserve">ook </w:t>
      </w:r>
      <w:r w:rsidRPr="005A2FA8">
        <w:t xml:space="preserve">belangrijk. </w:t>
      </w:r>
    </w:p>
    <w:p w:rsidR="00AD441F" w:rsidRDefault="00AD441F" w:rsidP="007A766B">
      <w:pPr>
        <w:numPr>
          <w:ilvl w:val="0"/>
          <w:numId w:val="21"/>
        </w:numPr>
      </w:pPr>
      <w:r w:rsidRPr="005A2FA8">
        <w:t>Prioriteren</w:t>
      </w:r>
      <w:r>
        <w:t xml:space="preserve"> is noodzakelijk</w:t>
      </w:r>
      <w:r w:rsidRPr="005A2FA8">
        <w:t xml:space="preserve">. </w:t>
      </w:r>
    </w:p>
    <w:p w:rsidR="00AD441F" w:rsidRDefault="00AD441F" w:rsidP="00513FE5">
      <w:pPr>
        <w:pStyle w:val="Lijstalinea"/>
      </w:pPr>
      <w:r w:rsidRPr="005A2FA8">
        <w:t>Wanneer ontwikkelingen ertoe leiden dat nieuwe activiteiten moeten worden opgevoerd, is het noodzakelijk naar de prioritering te kijken. Dit gebeurt uiteraard in overleg met de externe partners en de betrokken afdelingen.</w:t>
      </w:r>
    </w:p>
    <w:p w:rsidR="00AD441F" w:rsidRDefault="00AD441F">
      <w:pPr>
        <w:rPr>
          <w:b/>
        </w:rPr>
      </w:pPr>
    </w:p>
    <w:p w:rsidR="00513FE5" w:rsidRDefault="00513FE5">
      <w:pPr>
        <w:rPr>
          <w:b/>
        </w:rPr>
      </w:pPr>
      <w:r>
        <w:rPr>
          <w:b/>
        </w:rPr>
        <w:br w:type="page"/>
      </w:r>
    </w:p>
    <w:p w:rsidR="00360774" w:rsidRPr="008E388E" w:rsidRDefault="00513FE5" w:rsidP="007A766B">
      <w:pPr>
        <w:numPr>
          <w:ilvl w:val="0"/>
          <w:numId w:val="4"/>
        </w:numPr>
        <w:rPr>
          <w:b/>
        </w:rPr>
      </w:pPr>
      <w:r>
        <w:rPr>
          <w:b/>
        </w:rPr>
        <w:lastRenderedPageBreak/>
        <w:t>Veiligheidsbeeld</w:t>
      </w:r>
    </w:p>
    <w:p w:rsidR="00360774" w:rsidRDefault="00360774" w:rsidP="00360774"/>
    <w:p w:rsidR="00360774" w:rsidRDefault="005C6E3C" w:rsidP="00360774">
      <w:r>
        <w:t>Aan de hand van het model Kernbeleid Veiligheid</w:t>
      </w:r>
      <w:r w:rsidR="008B606D">
        <w:t xml:space="preserve"> </w:t>
      </w:r>
      <w:r w:rsidR="00435E2F">
        <w:t xml:space="preserve">en de indeling op thema-niveau </w:t>
      </w:r>
      <w:r w:rsidR="008B606D">
        <w:t>wordt</w:t>
      </w:r>
      <w:r>
        <w:t xml:space="preserve"> het veiligheidsbeeld per veiligheidsveld</w:t>
      </w:r>
      <w:r w:rsidR="008B606D">
        <w:t xml:space="preserve"> weergegeven</w:t>
      </w:r>
      <w:r>
        <w:t>.</w:t>
      </w:r>
    </w:p>
    <w:p w:rsidR="005C6E3C" w:rsidRDefault="005C6E3C" w:rsidP="00360774"/>
    <w:p w:rsidR="00360774" w:rsidRPr="008A570E" w:rsidRDefault="00360774" w:rsidP="00360774">
      <w:pPr>
        <w:rPr>
          <w:b/>
        </w:rPr>
      </w:pPr>
      <w:r w:rsidRPr="008A570E">
        <w:rPr>
          <w:b/>
        </w:rPr>
        <w:t>3.1.</w:t>
      </w:r>
      <w:r w:rsidR="00A4534B">
        <w:rPr>
          <w:b/>
        </w:rPr>
        <w:t xml:space="preserve">   </w:t>
      </w:r>
      <w:r w:rsidR="009B5579" w:rsidRPr="008A570E">
        <w:rPr>
          <w:b/>
        </w:rPr>
        <w:t>Feiten en cijfers</w:t>
      </w:r>
    </w:p>
    <w:p w:rsidR="00360774" w:rsidRDefault="00360774" w:rsidP="00B652E9"/>
    <w:p w:rsidR="00710293" w:rsidRDefault="00BC42DA" w:rsidP="00710293">
      <w:r>
        <w:t>D</w:t>
      </w:r>
      <w:r w:rsidR="00435E2F">
        <w:t xml:space="preserve">e gemeente Neder-Betuwe </w:t>
      </w:r>
      <w:r>
        <w:t>ontvangt periodiek cijfers vanuit de politie inzake het verloop van het aantal misdrijven en incidenten. Op jaarbasis verschilt het totaal aantal misdrijven gedurende de</w:t>
      </w:r>
      <w:r w:rsidR="00902282">
        <w:t xml:space="preserve"> afgelopen beleidsperiode</w:t>
      </w:r>
      <w:r>
        <w:t xml:space="preserve">. Ten opzichte van de cijfers in Nederland, scoort de gemeente Neder-Betuwe relatief laag (ongeveer de helft van de cijfers in Nederland). Dit varieert per thema. </w:t>
      </w:r>
    </w:p>
    <w:p w:rsidR="00504D08" w:rsidRDefault="00504D08" w:rsidP="00710293">
      <w:r>
        <w:t>In bijlage 2 treft u per veiligheidsveld en per bijbehorend thema de grafieken aan met een korte toelichting en/of verduidelijking.</w:t>
      </w:r>
    </w:p>
    <w:p w:rsidR="00BC42DA" w:rsidRDefault="00BC42DA" w:rsidP="00710293"/>
    <w:p w:rsidR="00BC42DA" w:rsidRDefault="00D45F73" w:rsidP="00710293">
      <w:r>
        <w:rPr>
          <w:noProof/>
        </w:rPr>
        <w:drawing>
          <wp:inline distT="0" distB="0" distL="0" distR="0" wp14:anchorId="265F11AE" wp14:editId="2835FE7A">
            <wp:extent cx="5486400" cy="3200400"/>
            <wp:effectExtent l="0" t="0" r="0" b="0"/>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42DA" w:rsidRDefault="00BC42DA" w:rsidP="00710293"/>
    <w:p w:rsidR="00435E2F" w:rsidRDefault="00435E2F" w:rsidP="00710293">
      <w:r w:rsidRPr="008F2A94">
        <w:t xml:space="preserve">De coronajaren hebben </w:t>
      </w:r>
      <w:r w:rsidR="00D07AB0" w:rsidRPr="008F2A94">
        <w:t xml:space="preserve">op verschillende manieren </w:t>
      </w:r>
      <w:r w:rsidRPr="008F2A94">
        <w:t>invloed gehad op de ontwikkeling van de cijfers</w:t>
      </w:r>
      <w:r w:rsidR="00DD7141" w:rsidRPr="008F2A94">
        <w:t xml:space="preserve">. </w:t>
      </w:r>
      <w:r w:rsidR="008F2A94" w:rsidRPr="008F2A94">
        <w:t xml:space="preserve">Waar mogelijk wordt dit </w:t>
      </w:r>
      <w:r w:rsidR="001507B2">
        <w:t xml:space="preserve">ook </w:t>
      </w:r>
      <w:r w:rsidR="008F2A94" w:rsidRPr="008F2A94">
        <w:t>verder geduid bij de overzichten</w:t>
      </w:r>
      <w:r w:rsidR="00504D08">
        <w:t xml:space="preserve"> (zie bijlage 2)</w:t>
      </w:r>
      <w:r w:rsidR="008F2A94" w:rsidRPr="008F2A94">
        <w:t>.</w:t>
      </w:r>
    </w:p>
    <w:p w:rsidR="00710293" w:rsidRDefault="00710293" w:rsidP="00B652E9"/>
    <w:p w:rsidR="001507B2" w:rsidRDefault="001507B2" w:rsidP="001507B2">
      <w:r w:rsidRPr="001A0ACB">
        <w:t xml:space="preserve">In de gemeente Neder-Betuwe </w:t>
      </w:r>
      <w:r>
        <w:t xml:space="preserve">hebben op gemeentelijk niveau niet eerder specifieke onderzoeken plaatsgevonden om de aanwezige </w:t>
      </w:r>
      <w:r w:rsidRPr="001A0ACB">
        <w:rPr>
          <w:b/>
        </w:rPr>
        <w:t>gevoelens</w:t>
      </w:r>
      <w:r>
        <w:rPr>
          <w:b/>
        </w:rPr>
        <w:t xml:space="preserve"> van onveiligheid</w:t>
      </w:r>
      <w:r>
        <w:t xml:space="preserve"> in beeld te brengen. </w:t>
      </w:r>
    </w:p>
    <w:p w:rsidR="001507B2" w:rsidRDefault="001507B2" w:rsidP="001507B2">
      <w:r>
        <w:t>In 2020 is daarom aan de hand van een stage-opdracht op beperkte schaal onderzoek gedaan naar  hoe veilig of onveilig inwoners, ondernemers en bezoekers zich voelen in deze gemeente.</w:t>
      </w:r>
    </w:p>
    <w:p w:rsidR="001507B2" w:rsidRDefault="001507B2" w:rsidP="001507B2">
      <w:r w:rsidRPr="00804DC6">
        <w:t xml:space="preserve">Uit dit onderzoek is gebleken dat de inwoners zich vooral veilig voelen. Toch valt het op dat de inwoners van 20 jaar en ouder zich minder veilig voelen dan de inwoners van 12 tot 19 jaar. De bezoekers en de ondernemers voelen zich ook veilig binnen de gemeente. Een enkele bezoeker en ondernemer voelt zich onveilig. De conclusie die hieruit voortvloeit is dat de inwoners van 20 jaar en ouder zich </w:t>
      </w:r>
      <w:r w:rsidR="00C37CB9">
        <w:t xml:space="preserve">relatief gezien </w:t>
      </w:r>
      <w:r w:rsidRPr="00804DC6">
        <w:t>het onveiligst voelen binnen de gemeente. Maar over het algemeen voelen de inwoners, ondernemers en bezoekers van de gemeente Neder-Betuwe zich veilig.</w:t>
      </w:r>
    </w:p>
    <w:p w:rsidR="001507B2" w:rsidRDefault="001507B2" w:rsidP="001507B2">
      <w:r>
        <w:t xml:space="preserve">Dit sluit ook aan bij de resultaten uit de landelijke veiligheidsmonitor. In deze veiligheidsmonitor zijn geen cijfers opgenomen die specifiek zijn voor deze gemeente, maar op regionaal niveau is wel inzichtelijk dat het overgrote deel van de inwoners zich veilig voelt in dit gebied. </w:t>
      </w:r>
    </w:p>
    <w:p w:rsidR="0056422A" w:rsidRDefault="0056422A" w:rsidP="00B50675"/>
    <w:p w:rsidR="0056422A" w:rsidRDefault="0056422A" w:rsidP="00B50675"/>
    <w:p w:rsidR="00A4534B" w:rsidRPr="00A4534B" w:rsidRDefault="00021820" w:rsidP="007A766B">
      <w:pPr>
        <w:pStyle w:val="Lijstalinea"/>
        <w:numPr>
          <w:ilvl w:val="1"/>
          <w:numId w:val="4"/>
        </w:numPr>
        <w:rPr>
          <w:b/>
        </w:rPr>
      </w:pPr>
      <w:r>
        <w:rPr>
          <w:b/>
        </w:rPr>
        <w:lastRenderedPageBreak/>
        <w:t xml:space="preserve"> </w:t>
      </w:r>
      <w:r w:rsidR="00137104">
        <w:rPr>
          <w:b/>
        </w:rPr>
        <w:t>I</w:t>
      </w:r>
      <w:r w:rsidR="002E4F38">
        <w:rPr>
          <w:b/>
        </w:rPr>
        <w:t>nzet</w:t>
      </w:r>
      <w:r w:rsidR="009327B6">
        <w:rPr>
          <w:b/>
        </w:rPr>
        <w:t xml:space="preserve"> afgelopen beleidsperiode</w:t>
      </w:r>
    </w:p>
    <w:p w:rsidR="00021820" w:rsidRDefault="00021820" w:rsidP="00B652E9"/>
    <w:p w:rsidR="00D27BEA" w:rsidRDefault="00137104" w:rsidP="00137104">
      <w:r>
        <w:t xml:space="preserve">Op basis van de vijf veiligheidsvelden worden de volgende </w:t>
      </w:r>
      <w:r w:rsidR="00D27BEA">
        <w:t xml:space="preserve">lopende </w:t>
      </w:r>
      <w:r w:rsidR="00D10861">
        <w:t>aanpakken</w:t>
      </w:r>
      <w:r>
        <w:t xml:space="preserve"> in beeld gebracht:</w:t>
      </w:r>
    </w:p>
    <w:p w:rsidR="009B4776" w:rsidRDefault="009B4776" w:rsidP="00137104"/>
    <w:p w:rsidR="00021820" w:rsidRPr="00710293" w:rsidRDefault="00021820" w:rsidP="00021820">
      <w:pPr>
        <w:rPr>
          <w:b/>
          <w:u w:val="single"/>
        </w:rPr>
      </w:pPr>
      <w:r w:rsidRPr="00710293">
        <w:rPr>
          <w:b/>
          <w:u w:val="single"/>
        </w:rPr>
        <w:t>Veilige woon- en leefomgeving</w:t>
      </w:r>
    </w:p>
    <w:p w:rsidR="002E4F38" w:rsidRDefault="002E4F38" w:rsidP="00021820">
      <w:r>
        <w:t>De afgelopen beleidsperiode is ingezet op een ze</w:t>
      </w:r>
      <w:r w:rsidR="00552D77">
        <w:t>s</w:t>
      </w:r>
      <w:r>
        <w:t xml:space="preserve">tal speerpunten. </w:t>
      </w:r>
    </w:p>
    <w:p w:rsidR="002E4F38" w:rsidRDefault="002E4F38" w:rsidP="007A766B">
      <w:pPr>
        <w:pStyle w:val="Lijstalinea"/>
        <w:numPr>
          <w:ilvl w:val="0"/>
          <w:numId w:val="5"/>
        </w:numPr>
      </w:pPr>
      <w:r w:rsidRPr="00123504">
        <w:t xml:space="preserve">Woninginbraken </w:t>
      </w:r>
    </w:p>
    <w:p w:rsidR="006F0B3A" w:rsidRDefault="00FB04F9" w:rsidP="00655BC0">
      <w:pPr>
        <w:pStyle w:val="Lijstalinea"/>
        <w:tabs>
          <w:tab w:val="num" w:pos="426"/>
        </w:tabs>
      </w:pPr>
      <w:r>
        <w:t xml:space="preserve">Door de sterke daling van het aantal woninginbraken is de inzet op dit thema aangepast. </w:t>
      </w:r>
      <w:r w:rsidR="006F0B3A">
        <w:t>Inwoners zijn bewuster gemaakt van de eigen mogelijkheden om preventiemaatregelen t</w:t>
      </w:r>
      <w:r w:rsidR="00D10861">
        <w:t>e</w:t>
      </w:r>
      <w:r w:rsidR="006F0B3A">
        <w:t xml:space="preserve"> nemen. Daarnaast wordt jaarlijks</w:t>
      </w:r>
      <w:r w:rsidR="00EC18F8">
        <w:t>,</w:t>
      </w:r>
      <w:r w:rsidR="006F0B3A">
        <w:t xml:space="preserve"> tijdens de donkere maanden</w:t>
      </w:r>
      <w:r w:rsidR="00EC18F8">
        <w:t>,</w:t>
      </w:r>
      <w:r w:rsidR="006F0B3A">
        <w:t xml:space="preserve"> extra toezicht georganiseerd. </w:t>
      </w:r>
      <w:r>
        <w:t xml:space="preserve">De buurtpreventiegroepen </w:t>
      </w:r>
      <w:r w:rsidR="00B46AF8">
        <w:t>zijn ondersteund door politie en gemeente en daar waar nieuwe groepen ontstaan</w:t>
      </w:r>
      <w:r w:rsidR="00D9420A">
        <w:t>,</w:t>
      </w:r>
      <w:r w:rsidR="00B46AF8">
        <w:t xml:space="preserve"> wordt eveneens ondersteuning geboden</w:t>
      </w:r>
      <w:r w:rsidR="006F0B3A">
        <w:t>.</w:t>
      </w:r>
      <w:r w:rsidR="00B46AF8">
        <w:t xml:space="preserve"> Incidenten worden gemonitord om te bepalen of we meer </w:t>
      </w:r>
      <w:proofErr w:type="spellStart"/>
      <w:r w:rsidR="00B46AF8">
        <w:t>informatiegestuurd</w:t>
      </w:r>
      <w:proofErr w:type="spellEnd"/>
      <w:r w:rsidR="00B46AF8">
        <w:t xml:space="preserve"> te werk kunnen gaan bij het signaleren van hotspots en trends.</w:t>
      </w:r>
      <w:r w:rsidR="006F0B3A">
        <w:t xml:space="preserve"> </w:t>
      </w:r>
    </w:p>
    <w:p w:rsidR="002E4F38" w:rsidRDefault="00B46AF8" w:rsidP="007A766B">
      <w:pPr>
        <w:pStyle w:val="Lijstalinea"/>
        <w:numPr>
          <w:ilvl w:val="0"/>
          <w:numId w:val="5"/>
        </w:numPr>
      </w:pPr>
      <w:r>
        <w:t>Zorg- en v</w:t>
      </w:r>
      <w:r w:rsidR="002E4F38" w:rsidRPr="00123504">
        <w:t>eiligheidshuis</w:t>
      </w:r>
    </w:p>
    <w:p w:rsidR="006F0B3A" w:rsidRPr="00123504" w:rsidRDefault="007E020B" w:rsidP="007E020B">
      <w:pPr>
        <w:pStyle w:val="Lijstalinea"/>
        <w:tabs>
          <w:tab w:val="num" w:pos="426"/>
        </w:tabs>
      </w:pPr>
      <w:r>
        <w:t xml:space="preserve">De gemeente </w:t>
      </w:r>
      <w:r w:rsidR="00B46AF8">
        <w:t xml:space="preserve">maakt onderdeel uit van het zorg- en </w:t>
      </w:r>
      <w:r>
        <w:t>veiligheidshuis</w:t>
      </w:r>
      <w:r w:rsidR="00B46AF8">
        <w:t xml:space="preserve"> </w:t>
      </w:r>
      <w:r w:rsidR="00D9420A">
        <w:t>Gelderland-Zuid (locatie Tiel)</w:t>
      </w:r>
      <w:r>
        <w:t>. Op casusniveau worden geprioriteerde overlast</w:t>
      </w:r>
      <w:r w:rsidR="00EC18F8">
        <w:t xml:space="preserve"> </w:t>
      </w:r>
      <w:r>
        <w:t xml:space="preserve">gevende personen besproken en voorzien van zorg en ondersteuning. Het gaat hierbij vooral om </w:t>
      </w:r>
      <w:proofErr w:type="spellStart"/>
      <w:r>
        <w:t>multiproblem</w:t>
      </w:r>
      <w:proofErr w:type="spellEnd"/>
      <w:r w:rsidR="00EC18F8">
        <w:t>-</w:t>
      </w:r>
      <w:r>
        <w:t>situaties waarbij recidive veelvuldig voorkomt</w:t>
      </w:r>
      <w:r w:rsidR="00D10861">
        <w:t xml:space="preserve"> (top X)</w:t>
      </w:r>
      <w:r>
        <w:t>. Dit soort situaties blijven terugkomen en vragen dan ook voortdurend om aandacht.</w:t>
      </w:r>
    </w:p>
    <w:p w:rsidR="002E4F38" w:rsidRDefault="002E4F38" w:rsidP="007A766B">
      <w:pPr>
        <w:pStyle w:val="Lijstalinea"/>
        <w:numPr>
          <w:ilvl w:val="0"/>
          <w:numId w:val="5"/>
        </w:numPr>
      </w:pPr>
      <w:r w:rsidRPr="00123504">
        <w:t>Burgernet</w:t>
      </w:r>
    </w:p>
    <w:p w:rsidR="007E020B" w:rsidRPr="00123504" w:rsidRDefault="007E020B" w:rsidP="007E020B">
      <w:pPr>
        <w:pStyle w:val="Lijstalinea"/>
        <w:tabs>
          <w:tab w:val="num" w:pos="426"/>
        </w:tabs>
      </w:pPr>
      <w:r>
        <w:t xml:space="preserve">In de afgelopen beleidsperiode zijn inwoners </w:t>
      </w:r>
      <w:r w:rsidR="00B46AF8">
        <w:t>gewezen op de mogelijkheid tot deelname aan</w:t>
      </w:r>
      <w:r>
        <w:t xml:space="preserve"> dit </w:t>
      </w:r>
      <w:proofErr w:type="spellStart"/>
      <w:r>
        <w:t>meldingensysteem</w:t>
      </w:r>
      <w:proofErr w:type="spellEnd"/>
      <w:r>
        <w:t xml:space="preserve"> met als doel om met elkaar situaties zoals vermissingen, overvallen, etc. op te lossen. </w:t>
      </w:r>
      <w:r w:rsidR="00B46AF8">
        <w:t>In eerste instantie via een melding per mail of sms-bericht. Later is daar de burgernet-app bijgekomen. H</w:t>
      </w:r>
      <w:r>
        <w:t xml:space="preserve">et aangesloten percentage inwoners </w:t>
      </w:r>
      <w:r w:rsidR="00B46AF8">
        <w:t>wa</w:t>
      </w:r>
      <w:r>
        <w:t xml:space="preserve">s relatief hoog ten opzichte van de gemiddelde deelname in andere gemeenten. </w:t>
      </w:r>
      <w:r w:rsidR="00B46AF8">
        <w:t>Door verdere digitalisering, verandert de betrokkenheid vanuit de lokale overheid de komende jaren.</w:t>
      </w:r>
    </w:p>
    <w:p w:rsidR="002E4F38" w:rsidRDefault="002E4F38" w:rsidP="007A766B">
      <w:pPr>
        <w:pStyle w:val="Lijstalinea"/>
        <w:numPr>
          <w:ilvl w:val="0"/>
          <w:numId w:val="5"/>
        </w:numPr>
      </w:pPr>
      <w:r w:rsidRPr="00123504">
        <w:t xml:space="preserve">Project Oud en Nieuw </w:t>
      </w:r>
    </w:p>
    <w:p w:rsidR="007E020B" w:rsidRPr="00123504" w:rsidRDefault="002E6CA3" w:rsidP="00DC5082">
      <w:pPr>
        <w:pStyle w:val="Lijstalinea"/>
        <w:tabs>
          <w:tab w:val="num" w:pos="426"/>
        </w:tabs>
      </w:pPr>
      <w:r>
        <w:t>De jaarwisseling brengt al vele jaren overlast met zich mee. De omvang heeft ertoe geleid dat een projectmatige aanpak is ontwikkeld om de problemen zoveel mogelijk in de kiem te smoren. Extra toezicht, preventie-activiteiten en gerichte inzet van de hulpdiensten draagt bij aan het ordelijk en veilig verloop van de jaarwisseling.</w:t>
      </w:r>
      <w:r w:rsidR="00DC5082">
        <w:t xml:space="preserve"> Dit is vastgelegd in een draaiboek welke jaarlijks wordt geëvalueerd.  </w:t>
      </w:r>
    </w:p>
    <w:p w:rsidR="002E4F38" w:rsidRDefault="002E4F38" w:rsidP="007A766B">
      <w:pPr>
        <w:pStyle w:val="Lijstalinea"/>
        <w:numPr>
          <w:ilvl w:val="0"/>
          <w:numId w:val="5"/>
        </w:numPr>
      </w:pPr>
      <w:r w:rsidRPr="00123504">
        <w:t>Vandalisme offensief</w:t>
      </w:r>
    </w:p>
    <w:p w:rsidR="002E6CA3" w:rsidRPr="00123504" w:rsidRDefault="002E6CA3" w:rsidP="002E6CA3">
      <w:pPr>
        <w:pStyle w:val="Lijstalinea"/>
        <w:tabs>
          <w:tab w:val="num" w:pos="426"/>
        </w:tabs>
      </w:pPr>
      <w:r>
        <w:t xml:space="preserve">De ergernis rondom aangebrachte schade aan openbare eigendommen is groot. Om die reden zijn </w:t>
      </w:r>
      <w:r w:rsidR="00552D77">
        <w:t xml:space="preserve">in het verleden </w:t>
      </w:r>
      <w:r>
        <w:t xml:space="preserve">procedures opgesteld om zoveel mogelijk schade te kunnen verhalen. </w:t>
      </w:r>
      <w:r w:rsidR="00552D77">
        <w:t xml:space="preserve">Die procedures worden nog steeds doorlopen bij aangetroffen schades. </w:t>
      </w:r>
      <w:r>
        <w:t>Helaas lukt het niet altijd om de daders te vinden, maar indien mogelijk wordt hier toch stevig op ingezet.</w:t>
      </w:r>
    </w:p>
    <w:p w:rsidR="002E4F38" w:rsidRDefault="002E4F38" w:rsidP="007A766B">
      <w:pPr>
        <w:pStyle w:val="Lijstalinea"/>
        <w:numPr>
          <w:ilvl w:val="0"/>
          <w:numId w:val="5"/>
        </w:numPr>
      </w:pPr>
      <w:r w:rsidRPr="00123504">
        <w:t>Buurtbemiddeling</w:t>
      </w:r>
    </w:p>
    <w:p w:rsidR="002E6CA3" w:rsidRPr="00123504" w:rsidRDefault="00552D77" w:rsidP="002E6CA3">
      <w:pPr>
        <w:pStyle w:val="Lijstalinea"/>
        <w:tabs>
          <w:tab w:val="num" w:pos="426"/>
        </w:tabs>
      </w:pPr>
      <w:r>
        <w:t>Buurtbemiddeling heeft zich ingezet om de leefbaarheid te bevorderen en strafbaar gedrag te voorkomen</w:t>
      </w:r>
      <w:r w:rsidR="0050428F">
        <w:t>. Voor de uitvoering zijn lokaal vrijwilligers gewor</w:t>
      </w:r>
      <w:r>
        <w:t>v</w:t>
      </w:r>
      <w:r w:rsidR="0050428F">
        <w:t xml:space="preserve">en en zijn verwijzers ingelicht over de mogelijkheden van </w:t>
      </w:r>
      <w:proofErr w:type="spellStart"/>
      <w:r w:rsidR="0050428F">
        <w:t>buurtbemiddeling</w:t>
      </w:r>
      <w:proofErr w:type="spellEnd"/>
      <w:r w:rsidR="0050428F">
        <w:t xml:space="preserve">. Niet alle buurtbemiddelingen leiden tot een positief resultaat, maar het traject draagt over het algemeen wel bij aan de bevordering van de leefbaarheid in een buurt of dorp. </w:t>
      </w:r>
    </w:p>
    <w:p w:rsidR="002E4F38" w:rsidRDefault="002E4F38" w:rsidP="00021820">
      <w:pPr>
        <w:rPr>
          <w:b/>
          <w:u w:val="single"/>
        </w:rPr>
      </w:pPr>
    </w:p>
    <w:p w:rsidR="00021820" w:rsidRPr="00F46733" w:rsidRDefault="00021820" w:rsidP="00021820">
      <w:pPr>
        <w:rPr>
          <w:b/>
          <w:u w:val="single"/>
        </w:rPr>
      </w:pPr>
      <w:r w:rsidRPr="00F46733">
        <w:rPr>
          <w:b/>
          <w:u w:val="single"/>
        </w:rPr>
        <w:t>Bedrijvigheid en veiligheid</w:t>
      </w:r>
    </w:p>
    <w:p w:rsidR="002E4F38" w:rsidRDefault="002E4F38" w:rsidP="00021820">
      <w:r>
        <w:t>De aandacht is tijdens de afgelopen beleidsperiode vooral uitgegaan naar het</w:t>
      </w:r>
      <w:r w:rsidR="00264A18">
        <w:t xml:space="preserve"> behoud van het</w:t>
      </w:r>
      <w:r>
        <w:t xml:space="preserve"> Keurmerk Veilig Ondernemen op </w:t>
      </w:r>
      <w:r w:rsidR="00552D77">
        <w:t>de diverse bedrijventerreinen.</w:t>
      </w:r>
      <w:r w:rsidR="00264A18">
        <w:t xml:space="preserve"> Daarbij is het keurmerk geen doel op zich maar gaat het om de</w:t>
      </w:r>
      <w:r>
        <w:t xml:space="preserve"> samenwerkingsafspraken </w:t>
      </w:r>
      <w:r w:rsidR="00264A18">
        <w:t>en</w:t>
      </w:r>
      <w:r w:rsidR="0077683F">
        <w:t xml:space="preserve"> de uitvoering van de plannen van aanpak voor deze bedrijventerreinen</w:t>
      </w:r>
      <w:r>
        <w:t xml:space="preserve">. </w:t>
      </w:r>
    </w:p>
    <w:p w:rsidR="0077683F" w:rsidRDefault="0077683F" w:rsidP="0077683F">
      <w:pPr>
        <w:jc w:val="both"/>
      </w:pPr>
      <w:r>
        <w:t>Daarnaast is inzet gepleegd op het c</w:t>
      </w:r>
      <w:r w:rsidRPr="004E1B7D">
        <w:t xml:space="preserve">ameratoezicht </w:t>
      </w:r>
      <w:r>
        <w:t xml:space="preserve">op de bedrijventerreinen. Deze vorm van toezicht stelt specifieke eisen in het kader van onder andere de privacywetgeving. </w:t>
      </w:r>
    </w:p>
    <w:p w:rsidR="00021820" w:rsidRPr="00ED3BBD" w:rsidRDefault="00021820" w:rsidP="00021820">
      <w:pPr>
        <w:rPr>
          <w:b/>
          <w:u w:val="single"/>
        </w:rPr>
      </w:pPr>
      <w:r w:rsidRPr="00ED3BBD">
        <w:rPr>
          <w:b/>
          <w:u w:val="single"/>
        </w:rPr>
        <w:lastRenderedPageBreak/>
        <w:t>Jeugd en veiligheid</w:t>
      </w:r>
    </w:p>
    <w:p w:rsidR="009327B6" w:rsidRPr="0062592F" w:rsidRDefault="009327B6" w:rsidP="009327B6">
      <w:pPr>
        <w:jc w:val="both"/>
      </w:pPr>
      <w:bookmarkStart w:id="2" w:name="_Hlk125132483"/>
      <w:r>
        <w:t>De afgelopen beleidsperiode is ingezet op een</w:t>
      </w:r>
      <w:r w:rsidRPr="0062592F">
        <w:t xml:space="preserve"> </w:t>
      </w:r>
      <w:r w:rsidRPr="00A27A45">
        <w:t>vijf</w:t>
      </w:r>
      <w:r>
        <w:t>tal</w:t>
      </w:r>
      <w:r w:rsidRPr="0062592F">
        <w:t xml:space="preserve"> speerpunten: </w:t>
      </w:r>
    </w:p>
    <w:bookmarkEnd w:id="2"/>
    <w:p w:rsidR="009327B6" w:rsidRDefault="009327B6" w:rsidP="007A766B">
      <w:pPr>
        <w:numPr>
          <w:ilvl w:val="0"/>
          <w:numId w:val="6"/>
        </w:numPr>
        <w:tabs>
          <w:tab w:val="clear" w:pos="720"/>
        </w:tabs>
        <w:ind w:left="426" w:hanging="426"/>
        <w:jc w:val="both"/>
      </w:pPr>
      <w:r w:rsidRPr="0062592F">
        <w:t>Aanpak hinderlijke/</w:t>
      </w:r>
      <w:proofErr w:type="spellStart"/>
      <w:r w:rsidRPr="0062592F">
        <w:t>overlastgevende</w:t>
      </w:r>
      <w:proofErr w:type="spellEnd"/>
      <w:r w:rsidRPr="0062592F">
        <w:t xml:space="preserve"> jeugd</w:t>
      </w:r>
    </w:p>
    <w:p w:rsidR="00A03AF7" w:rsidRPr="0062592F" w:rsidRDefault="00A03AF7" w:rsidP="00A03AF7">
      <w:pPr>
        <w:ind w:left="426"/>
        <w:jc w:val="both"/>
      </w:pPr>
      <w:r>
        <w:t xml:space="preserve">Hierbij is vooral ingezet op het oplossen of het terugbrengen tot een aanvaardbaar niveau van klachten inzake jeugdoverlast in de openbare ruimte. Extra en gericht toezicht vanuit de politie en </w:t>
      </w:r>
      <w:proofErr w:type="spellStart"/>
      <w:r>
        <w:t>BOA’s</w:t>
      </w:r>
      <w:proofErr w:type="spellEnd"/>
      <w:r>
        <w:t xml:space="preserve"> en daarnaast de inzet van jongerenwerk en straathoekwerk heeft bijgedragen aan het aanpakken van overlast. </w:t>
      </w:r>
    </w:p>
    <w:p w:rsidR="00A03AF7" w:rsidRDefault="00A03AF7" w:rsidP="00AD2B5C">
      <w:pPr>
        <w:ind w:left="426"/>
        <w:jc w:val="both"/>
      </w:pPr>
      <w:r w:rsidRPr="00A03AF7">
        <w:t>Eind 2021 is de motie jongerenwerk en veiligheid aangenomen. Op basis van deze motie zijn de mogelijkheden onderzocht om het huidige beleid, de huidige werkwijze en samenwerking tussen de (</w:t>
      </w:r>
      <w:proofErr w:type="spellStart"/>
      <w:r w:rsidRPr="00A03AF7">
        <w:t>veiligheids</w:t>
      </w:r>
      <w:proofErr w:type="spellEnd"/>
      <w:r w:rsidRPr="00A03AF7">
        <w:t xml:space="preserve">)partners te verbeteren. Daarbij is vooral gekeken naar de ervaren problematiek, de behoeften bij de partners en de methodieken die hiervoor ingezet kunnen worden. Om deze aanpak goed neer te zetten, de samenwerking te verstevigen en de werkwijze voor de lange termijn te borgen is een coördinator jeugdoverlast </w:t>
      </w:r>
      <w:r w:rsidR="00FE71C3">
        <w:t xml:space="preserve">aangesteld. </w:t>
      </w:r>
      <w:r w:rsidR="00264A18">
        <w:t>Bij de coördinatie</w:t>
      </w:r>
      <w:r w:rsidR="00FE71C3">
        <w:t xml:space="preserve"> is extra aandacht </w:t>
      </w:r>
      <w:r w:rsidRPr="00A03AF7">
        <w:t xml:space="preserve">voor de uitvoering van gerichte interventies voor jeugdigen met individuele problematiek en voor jeugdgroepen. </w:t>
      </w:r>
    </w:p>
    <w:p w:rsidR="009327B6" w:rsidRDefault="009327B6" w:rsidP="007A766B">
      <w:pPr>
        <w:numPr>
          <w:ilvl w:val="0"/>
          <w:numId w:val="6"/>
        </w:numPr>
        <w:tabs>
          <w:tab w:val="clear" w:pos="720"/>
        </w:tabs>
        <w:ind w:left="426" w:hanging="426"/>
        <w:jc w:val="both"/>
      </w:pPr>
      <w:r w:rsidRPr="0062592F">
        <w:t>Aanpak risicojongeren zorgkant</w:t>
      </w:r>
    </w:p>
    <w:p w:rsidR="00FB2FC0" w:rsidRPr="0062592F" w:rsidRDefault="00FB2FC0" w:rsidP="00FB2FC0">
      <w:pPr>
        <w:ind w:left="426"/>
        <w:jc w:val="both"/>
      </w:pPr>
      <w:r>
        <w:t xml:space="preserve">Hierbij is ingezet op het voorkomen van problemen en het bieden van ondersteuning waar nodig. </w:t>
      </w:r>
      <w:r w:rsidR="00FE71C3">
        <w:t xml:space="preserve">De focus lag vooral op de samenwerkingsafspraken en de uitvoering daarvan samen met de ketenpartners, zoals de huisartsen, de scholen en het jongerenwerk. Thema’s zoals huiselijk geweld en kindermishandeling, grensoverschrijdend gedrag en verslaving kwamen hierbij nadrukkelijk aan de orde. </w:t>
      </w:r>
    </w:p>
    <w:p w:rsidR="009327B6" w:rsidRDefault="009327B6" w:rsidP="007A766B">
      <w:pPr>
        <w:numPr>
          <w:ilvl w:val="0"/>
          <w:numId w:val="6"/>
        </w:numPr>
        <w:tabs>
          <w:tab w:val="clear" w:pos="720"/>
        </w:tabs>
        <w:ind w:left="426" w:hanging="426"/>
        <w:jc w:val="both"/>
      </w:pPr>
      <w:r w:rsidRPr="0062592F">
        <w:t xml:space="preserve">Aanpak </w:t>
      </w:r>
      <w:r>
        <w:t>v</w:t>
      </w:r>
      <w:r w:rsidRPr="0062592F">
        <w:t>erslavingsproblematiek</w:t>
      </w:r>
    </w:p>
    <w:p w:rsidR="00FB2FC0" w:rsidRPr="0062592F" w:rsidRDefault="00FB2FC0" w:rsidP="00FB2FC0">
      <w:pPr>
        <w:ind w:left="426"/>
        <w:jc w:val="both"/>
      </w:pPr>
      <w:r>
        <w:t xml:space="preserve">Uit preventief oogpunt is </w:t>
      </w:r>
      <w:r w:rsidR="00AE0604">
        <w:t xml:space="preserve">vooral </w:t>
      </w:r>
      <w:r>
        <w:t>ingezet op het zoveel mogelijk bewust maken van de gevaren van alcohol- en drugsgebruik. Deze inzet was niet alleen gericht op jongeren maar ook op volwassenen</w:t>
      </w:r>
      <w:r w:rsidR="00AE0604">
        <w:t xml:space="preserve">. Daarnaast is ook gerichte hulp aangeboden aan </w:t>
      </w:r>
      <w:r w:rsidR="00FE71C3">
        <w:t>inwoners met verslavingsproblematiek</w:t>
      </w:r>
      <w:r w:rsidR="00A82ED2">
        <w:t>,</w:t>
      </w:r>
      <w:r w:rsidR="00AE0604">
        <w:t xml:space="preserve"> om erger te voorkomen. </w:t>
      </w:r>
    </w:p>
    <w:p w:rsidR="009327B6" w:rsidRDefault="009327B6" w:rsidP="007A766B">
      <w:pPr>
        <w:numPr>
          <w:ilvl w:val="0"/>
          <w:numId w:val="6"/>
        </w:numPr>
        <w:tabs>
          <w:tab w:val="clear" w:pos="720"/>
        </w:tabs>
        <w:ind w:left="426" w:hanging="426"/>
        <w:jc w:val="both"/>
      </w:pPr>
      <w:r w:rsidRPr="0062592F">
        <w:t>Aanpak alcohol</w:t>
      </w:r>
    </w:p>
    <w:p w:rsidR="00781D7D" w:rsidRDefault="00781D7D" w:rsidP="00AE0604">
      <w:pPr>
        <w:ind w:left="426"/>
        <w:jc w:val="both"/>
      </w:pPr>
      <w:r>
        <w:t xml:space="preserve">Op basis van het vastgestelde preventie- en handhavingsplan Alcohol is samen met de partners ingezet op het preventiebeleid. </w:t>
      </w:r>
      <w:r w:rsidR="00AE0604">
        <w:t>Er zijn vele preventieactiviteiten uitgezet met als doel het alcoholgebruik onder jongeren te laten afnemen.</w:t>
      </w:r>
      <w:r w:rsidR="00407D1E">
        <w:t xml:space="preserve"> De aandacht ging daarbij vooral uit naar het niet drinken onder de 18 jaar en het niet rijden onder invloed.</w:t>
      </w:r>
    </w:p>
    <w:p w:rsidR="00AE0604" w:rsidRPr="0062592F" w:rsidRDefault="00781D7D" w:rsidP="00AE0604">
      <w:pPr>
        <w:ind w:left="426"/>
        <w:jc w:val="both"/>
      </w:pPr>
      <w:r>
        <w:t>Daarnaast is ingezet op leeftijdscontroles en verdere handhaving n.a.v. controles door de toezichthouders.</w:t>
      </w:r>
      <w:r w:rsidR="00407D1E">
        <w:t xml:space="preserve"> </w:t>
      </w:r>
    </w:p>
    <w:p w:rsidR="009327B6" w:rsidRPr="00407D1E" w:rsidRDefault="009327B6" w:rsidP="007A766B">
      <w:pPr>
        <w:numPr>
          <w:ilvl w:val="0"/>
          <w:numId w:val="6"/>
        </w:numPr>
        <w:tabs>
          <w:tab w:val="clear" w:pos="720"/>
        </w:tabs>
        <w:ind w:left="426" w:hanging="426"/>
        <w:rPr>
          <w:rFonts w:cs="Arial"/>
          <w:b/>
          <w:bCs/>
        </w:rPr>
      </w:pPr>
      <w:r w:rsidRPr="0062592F">
        <w:t>Aanpak Halt</w:t>
      </w:r>
    </w:p>
    <w:p w:rsidR="0077683F" w:rsidRDefault="00407D1E" w:rsidP="00DC5082">
      <w:pPr>
        <w:ind w:left="426"/>
        <w:rPr>
          <w:rFonts w:cs="Arial"/>
          <w:bCs/>
        </w:rPr>
      </w:pPr>
      <w:r w:rsidRPr="00407D1E">
        <w:rPr>
          <w:rFonts w:cs="Arial"/>
          <w:bCs/>
        </w:rPr>
        <w:t>Midd</w:t>
      </w:r>
      <w:r>
        <w:rPr>
          <w:rFonts w:cs="Arial"/>
          <w:bCs/>
        </w:rPr>
        <w:t>els voorlichting op het</w:t>
      </w:r>
      <w:r w:rsidRPr="00407D1E">
        <w:rPr>
          <w:rFonts w:cs="Arial"/>
          <w:bCs/>
        </w:rPr>
        <w:t xml:space="preserve"> basi</w:t>
      </w:r>
      <w:r>
        <w:rPr>
          <w:rFonts w:cs="Arial"/>
          <w:bCs/>
        </w:rPr>
        <w:t xml:space="preserve">s- en voortgezet onderwijs </w:t>
      </w:r>
      <w:r w:rsidR="00037E23">
        <w:rPr>
          <w:rFonts w:cs="Arial"/>
          <w:bCs/>
        </w:rPr>
        <w:t xml:space="preserve">is ingezet op het terugdringen van jeugdcriminaliteit. Daarbij zijn diverse thema’s behandeld zoals online veiligheid, veilige publieke taak en vuurwerkoverlast. De invulling van de Halt-straf is </w:t>
      </w:r>
      <w:r w:rsidR="00781D7D">
        <w:rPr>
          <w:rFonts w:cs="Arial"/>
          <w:bCs/>
        </w:rPr>
        <w:t>vooral gericht op</w:t>
      </w:r>
      <w:r w:rsidR="00037E23">
        <w:rPr>
          <w:rFonts w:cs="Arial"/>
          <w:bCs/>
        </w:rPr>
        <w:t xml:space="preserve"> leerstraffen en minder </w:t>
      </w:r>
      <w:r w:rsidR="00781D7D">
        <w:rPr>
          <w:rFonts w:cs="Arial"/>
          <w:bCs/>
        </w:rPr>
        <w:t xml:space="preserve">op </w:t>
      </w:r>
      <w:r w:rsidR="00037E23">
        <w:rPr>
          <w:rFonts w:cs="Arial"/>
          <w:bCs/>
        </w:rPr>
        <w:t>werkstraffen met als doel meer gedragsverandering te realiseren.</w:t>
      </w:r>
    </w:p>
    <w:p w:rsidR="00AB29F6" w:rsidRDefault="00AB29F6" w:rsidP="00021820">
      <w:pPr>
        <w:rPr>
          <w:b/>
          <w:u w:val="single"/>
        </w:rPr>
      </w:pPr>
    </w:p>
    <w:p w:rsidR="00021820" w:rsidRPr="0086038E" w:rsidRDefault="00021820" w:rsidP="00021820">
      <w:pPr>
        <w:rPr>
          <w:b/>
          <w:u w:val="single"/>
        </w:rPr>
      </w:pPr>
      <w:r w:rsidRPr="0086038E">
        <w:rPr>
          <w:b/>
          <w:u w:val="single"/>
        </w:rPr>
        <w:t>Fysieke veiligheid</w:t>
      </w:r>
    </w:p>
    <w:p w:rsidR="00A51C96" w:rsidRDefault="00431473" w:rsidP="00021820">
      <w:r w:rsidRPr="0086038E">
        <w:t xml:space="preserve">Fysieke veiligheid raakt </w:t>
      </w:r>
      <w:r>
        <w:t xml:space="preserve">aan integrale veiligheid, maar wordt niet meegenomen in het integraal veiligheidsbeleid. </w:t>
      </w:r>
      <w:r w:rsidR="00900300">
        <w:t xml:space="preserve">De beleidsplannen en inhoudelijke informatie zijn terug te vinden op de website van de Veiligheidsregio Gelderland-Zuid </w:t>
      </w:r>
      <w:r w:rsidR="00A51C96">
        <w:t>https://www.vrgz.nl/voor-partners/beleidsdocumenten-vrgz/</w:t>
      </w:r>
      <w:r w:rsidR="00900300">
        <w:t xml:space="preserve"> </w:t>
      </w:r>
      <w:r w:rsidR="00A51C96">
        <w:t xml:space="preserve">of via  het kopje veiligheid op de website van de gemeente Neder-Betuwe. </w:t>
      </w:r>
    </w:p>
    <w:p w:rsidR="00A51C96" w:rsidRDefault="00A51C96" w:rsidP="00021820"/>
    <w:p w:rsidR="00A51C96" w:rsidRDefault="00A51C96" w:rsidP="00021820">
      <w:r>
        <w:t>Het feit dat dit onderdeel hier niet verder wordt uitgewerkt,</w:t>
      </w:r>
      <w:r w:rsidR="009327B6">
        <w:t xml:space="preserve"> wil niet zeggen dat er niets is gedaan</w:t>
      </w:r>
      <w:r>
        <w:t>:</w:t>
      </w:r>
      <w:r w:rsidR="009327B6">
        <w:t xml:space="preserve"> </w:t>
      </w:r>
    </w:p>
    <w:p w:rsidR="009327B6" w:rsidRDefault="009327B6" w:rsidP="00021820">
      <w:r>
        <w:t xml:space="preserve">Meldingen en signalen die binnen zijn gekomen </w:t>
      </w:r>
      <w:r w:rsidR="00431473">
        <w:t>bij politie en/of gemeente die het t</w:t>
      </w:r>
      <w:r>
        <w:t xml:space="preserve">errein van verkeer en/of brandweer </w:t>
      </w:r>
      <w:r w:rsidR="00431473">
        <w:t xml:space="preserve">raken, zoals rijden onder invloed en hennepkwekerijen waarbij brandgevaarlijke situaties worden aangetroffen, </w:t>
      </w:r>
      <w:r>
        <w:t>zijn met de juiste partners gedeeld en vervolgens is er vanuit hun aanpak op geanticipeerd</w:t>
      </w:r>
      <w:r w:rsidR="00431473">
        <w:t xml:space="preserve">. Vaak met hulp vanuit veiligheid, zoals het inzetten op de </w:t>
      </w:r>
      <w:r w:rsidR="005B4D70">
        <w:t xml:space="preserve">preventieve </w:t>
      </w:r>
      <w:r w:rsidR="00431473">
        <w:t>BOB-campagne a</w:t>
      </w:r>
      <w:r>
        <w:t>ls het gaat om verkeersveiligheid</w:t>
      </w:r>
      <w:r w:rsidR="00431473">
        <w:t>.</w:t>
      </w:r>
    </w:p>
    <w:p w:rsidR="002B2A7F" w:rsidRDefault="002B2A7F" w:rsidP="00021820"/>
    <w:p w:rsidR="002B2A7F" w:rsidRDefault="002B2A7F" w:rsidP="00021820">
      <w:r w:rsidRPr="005B4D70">
        <w:rPr>
          <w:rFonts w:cs="Arial"/>
          <w:snapToGrid w:val="0"/>
        </w:rPr>
        <w:lastRenderedPageBreak/>
        <w:t xml:space="preserve">De raad heeft voor de periode 2022-2024 het preventie- en handhavingsplan Alcohol vastgesteld. Omdat alcoholgebruik een gezonde ontwikkeling in de weg kan zitten, is de focus hierin gelegd op jongeren van 12 tot 18 jaar en hun sociale omgeving zoals ouders, scholen en sportverenigingen. Maar er is ook volop aandacht voor rijden onder invloed bij alle leeftijden. </w:t>
      </w:r>
      <w:r w:rsidRPr="005B4D70">
        <w:t>Bij verkeersongevallen is het beleid bij de politie dat bestuurders ook onderworpen worden aan een alcoholcontrole en daarnaast vinden gedurende de avond en nacht soms alcoholcontroles plaats.</w:t>
      </w:r>
    </w:p>
    <w:p w:rsidR="00A51C96" w:rsidRPr="005B4D70" w:rsidRDefault="00A51C96" w:rsidP="00021820">
      <w:pPr>
        <w:rPr>
          <w:rFonts w:ascii="Times New Roman" w:hAnsi="Times New Roman"/>
          <w:sz w:val="24"/>
        </w:rPr>
      </w:pPr>
    </w:p>
    <w:p w:rsidR="00021820" w:rsidRPr="00A37200" w:rsidRDefault="00021820" w:rsidP="00021820">
      <w:pPr>
        <w:rPr>
          <w:b/>
          <w:u w:val="single"/>
        </w:rPr>
      </w:pPr>
      <w:r w:rsidRPr="00A37200">
        <w:rPr>
          <w:b/>
          <w:u w:val="single"/>
        </w:rPr>
        <w:t>Integriteit en veiligheid</w:t>
      </w:r>
    </w:p>
    <w:p w:rsidR="00431473" w:rsidRPr="0062592F" w:rsidRDefault="00431473" w:rsidP="00431473">
      <w:pPr>
        <w:jc w:val="both"/>
      </w:pPr>
      <w:r>
        <w:t>De afgelopen beleidsperiode is ingezet op een</w:t>
      </w:r>
      <w:r w:rsidRPr="0062592F">
        <w:t xml:space="preserve"> </w:t>
      </w:r>
      <w:r w:rsidR="00EF7DBC">
        <w:t>drie</w:t>
      </w:r>
      <w:r>
        <w:t>tal</w:t>
      </w:r>
      <w:r w:rsidRPr="0062592F">
        <w:t xml:space="preserve"> speerpunten: </w:t>
      </w:r>
    </w:p>
    <w:p w:rsidR="00431473" w:rsidRDefault="00EF7DBC" w:rsidP="007A766B">
      <w:pPr>
        <w:pStyle w:val="Lijstalinea"/>
        <w:numPr>
          <w:ilvl w:val="0"/>
          <w:numId w:val="5"/>
        </w:numPr>
      </w:pPr>
      <w:r>
        <w:t>Ondermijning</w:t>
      </w:r>
    </w:p>
    <w:p w:rsidR="00EF7DBC" w:rsidRDefault="00EF7DBC" w:rsidP="00EF7DBC">
      <w:pPr>
        <w:pStyle w:val="Lijstalinea"/>
      </w:pPr>
      <w:r>
        <w:t>De gemeente is aangesloten bij het IGP (Intergemeentelijke Projectbureau) waarbij samen met, met name regionale</w:t>
      </w:r>
      <w:r w:rsidR="008C4CBB">
        <w:t>,</w:t>
      </w:r>
      <w:r>
        <w:t xml:space="preserve"> samenwerkingspartijen op lokaal niveau casuïstiek  wordt besproken en aangepakt. Daarnaast zijn</w:t>
      </w:r>
      <w:r w:rsidR="0022341C">
        <w:t>,</w:t>
      </w:r>
      <w:r>
        <w:t xml:space="preserve"> met behulp van het IGP</w:t>
      </w:r>
      <w:r w:rsidR="0022341C">
        <w:t>,</w:t>
      </w:r>
      <w:r>
        <w:t xml:space="preserve"> integrale controles uitgevoerd aan de hand van </w:t>
      </w:r>
      <w:r w:rsidR="008C4CBB">
        <w:t>concrete</w:t>
      </w:r>
      <w:r>
        <w:t xml:space="preserve"> signalen. </w:t>
      </w:r>
      <w:r w:rsidR="0022341C">
        <w:t xml:space="preserve">Sommige casussen zijn vanwege de complexiteit opgeschaald voor verdere aanpak naar het RIEC (Regionaal Informatie en Expertisecentrum). </w:t>
      </w:r>
    </w:p>
    <w:p w:rsidR="00EF7DBC" w:rsidRDefault="00EF7DBC" w:rsidP="00EF7DBC">
      <w:pPr>
        <w:pStyle w:val="Lijstalinea"/>
      </w:pPr>
      <w:r>
        <w:t>Eind 2021 is gestart met de aanpak veilig buitengebied</w:t>
      </w:r>
      <w:r w:rsidR="0022341C">
        <w:t>, waarbij het buitengebied is geanalyseerd en samen met de betrokken partijen wordt gewerkt aan het verbeteren van toezicht, het in beeld brengen van risico’s/risicolocaties en bewustmaken van die risico’s bij inwoners en ondernemers in het gebied.</w:t>
      </w:r>
    </w:p>
    <w:p w:rsidR="0022341C" w:rsidRDefault="008C4CBB" w:rsidP="00EF7DBC">
      <w:pPr>
        <w:pStyle w:val="Lijstalinea"/>
      </w:pPr>
      <w:r>
        <w:t>Verder is h</w:t>
      </w:r>
      <w:r w:rsidR="0022341C">
        <w:t xml:space="preserve">et </w:t>
      </w:r>
      <w:proofErr w:type="spellStart"/>
      <w:r w:rsidR="0022341C">
        <w:t>Bibob</w:t>
      </w:r>
      <w:proofErr w:type="spellEnd"/>
      <w:r w:rsidR="0022341C">
        <w:t xml:space="preserve">-beleid geactualiseerd en </w:t>
      </w:r>
      <w:r>
        <w:t xml:space="preserve">heeft </w:t>
      </w:r>
      <w:r w:rsidR="0022341C">
        <w:t xml:space="preserve">de gemeente zich aangesloten bij Meld Misdaad Anoniem. </w:t>
      </w:r>
    </w:p>
    <w:p w:rsidR="0022341C" w:rsidRDefault="0022341C" w:rsidP="00EF7DBC">
      <w:pPr>
        <w:pStyle w:val="Lijstalinea"/>
      </w:pPr>
      <w:r>
        <w:t>De laatste jaren uit deze beleidsperiode zijn ook nieuwe thema’s onder het brede thema van ondermijning naar voren gekomen</w:t>
      </w:r>
      <w:r w:rsidR="00EC18F8">
        <w:t>.</w:t>
      </w:r>
      <w:r>
        <w:t xml:space="preserve"> </w:t>
      </w:r>
      <w:r w:rsidR="00EC18F8">
        <w:t>T</w:t>
      </w:r>
      <w:r>
        <w:t xml:space="preserve">e weten de </w:t>
      </w:r>
      <w:r w:rsidR="007170D0">
        <w:t>toename van fraude en dan met name zorgfraude. Maar ook digitale criminaliteit. In de coronaperiode zijn de cijfers ernstig toegenomen en hebben we vanaf 2020 gekozen voor de uitvoering van preventie-activiteiten op dit thema.</w:t>
      </w:r>
      <w:r w:rsidR="008C4CBB">
        <w:t xml:space="preserve"> Beide thema’s vormen een prioriteit bij alle gemeenten in de regio Gelderland-Zuid, waardoor ze in gezamenlijkheid zijn/worden opgepakt.</w:t>
      </w:r>
    </w:p>
    <w:p w:rsidR="00EF7DBC" w:rsidRDefault="00EF7DBC" w:rsidP="007A766B">
      <w:pPr>
        <w:pStyle w:val="Lijstalinea"/>
        <w:numPr>
          <w:ilvl w:val="0"/>
          <w:numId w:val="5"/>
        </w:numPr>
      </w:pPr>
      <w:r>
        <w:t>Recreatieparken</w:t>
      </w:r>
    </w:p>
    <w:p w:rsidR="007170D0" w:rsidRDefault="007170D0" w:rsidP="007170D0">
      <w:pPr>
        <w:pStyle w:val="Lijstalinea"/>
      </w:pPr>
      <w:r>
        <w:t xml:space="preserve">De 2 grotere vakantieparken in deze gemeente zijn gecontroleerd op basis van de aanpak vitale vakantieparken, specifiek het project Ariadne van de provincie Gelderland. Deze controles waren vooral gericht op het in beeld krijgen van de situatie en de omvang van eventuele misstanden. </w:t>
      </w:r>
      <w:r w:rsidR="00817266">
        <w:t>Vanuit deze aanpak is ook de huisvesting van arbeidsmigranten duidelijker in beeld gekomen. Voor dit thema is apart beleid gemaakt.</w:t>
      </w:r>
    </w:p>
    <w:p w:rsidR="00EF7DBC" w:rsidRDefault="00EF7DBC" w:rsidP="007A766B">
      <w:pPr>
        <w:pStyle w:val="Lijstalinea"/>
        <w:numPr>
          <w:ilvl w:val="0"/>
          <w:numId w:val="5"/>
        </w:numPr>
      </w:pPr>
      <w:r>
        <w:t>Polarisatie en radicalisering</w:t>
      </w:r>
    </w:p>
    <w:p w:rsidR="00817266" w:rsidRPr="00817266" w:rsidRDefault="00817266" w:rsidP="00817266">
      <w:pPr>
        <w:ind w:left="708"/>
      </w:pPr>
      <w:r w:rsidRPr="00737009">
        <w:t xml:space="preserve">De aanpak van radicalisering en jihadisme is </w:t>
      </w:r>
      <w:r>
        <w:t xml:space="preserve">al jaren </w:t>
      </w:r>
      <w:r w:rsidRPr="00737009">
        <w:t>een belangrijk</w:t>
      </w:r>
      <w:r>
        <w:t xml:space="preserve"> thema</w:t>
      </w:r>
      <w:r w:rsidRPr="00737009">
        <w:t xml:space="preserve"> in het internationale en nationale veiligheidsbeleid. De rijksoverheid werkt intensief aan de versterking van de</w:t>
      </w:r>
      <w:r>
        <w:t>ze</w:t>
      </w:r>
      <w:r w:rsidRPr="00737009">
        <w:t xml:space="preserve"> aanpak</w:t>
      </w:r>
      <w:r w:rsidR="00F72116">
        <w:t xml:space="preserve"> en g</w:t>
      </w:r>
      <w:r w:rsidRPr="00817266">
        <w:t>emeenten hebben een belangrijke rol in de integrale aanpak. Het gaat hierin om een combinatie van preventie, repressie en nazorg. Medewerkers zijn</w:t>
      </w:r>
      <w:r w:rsidR="00F72116">
        <w:t>/worden</w:t>
      </w:r>
      <w:r w:rsidRPr="00817266">
        <w:t xml:space="preserve"> getraind om signalen te herkennen en te melden</w:t>
      </w:r>
      <w:r w:rsidR="00F72116">
        <w:t xml:space="preserve"> en daarmee dus een bijdrage te leveren aan de aanpak</w:t>
      </w:r>
      <w:r w:rsidRPr="00817266">
        <w:t>.</w:t>
      </w:r>
      <w:r w:rsidR="00F72116">
        <w:t xml:space="preserve"> </w:t>
      </w:r>
    </w:p>
    <w:p w:rsidR="007170D0" w:rsidRDefault="007170D0" w:rsidP="007170D0">
      <w:pPr>
        <w:pStyle w:val="Lijstalinea"/>
      </w:pPr>
    </w:p>
    <w:p w:rsidR="001F66FC" w:rsidRPr="00AD2B5C" w:rsidRDefault="00AD2B5C" w:rsidP="007A766B">
      <w:pPr>
        <w:pStyle w:val="Lijstalinea"/>
        <w:numPr>
          <w:ilvl w:val="1"/>
          <w:numId w:val="4"/>
        </w:numPr>
        <w:rPr>
          <w:b/>
        </w:rPr>
      </w:pPr>
      <w:r w:rsidRPr="00AD2B5C">
        <w:rPr>
          <w:b/>
        </w:rPr>
        <w:t>Overige ontwikkelingen</w:t>
      </w:r>
    </w:p>
    <w:p w:rsidR="001507B2" w:rsidRDefault="001507B2" w:rsidP="001507B2"/>
    <w:p w:rsidR="003947AE" w:rsidRPr="00F72116" w:rsidRDefault="003947AE" w:rsidP="003947AE">
      <w:pPr>
        <w:rPr>
          <w:b/>
          <w:u w:val="single"/>
        </w:rPr>
      </w:pPr>
      <w:r w:rsidRPr="00F72116">
        <w:rPr>
          <w:b/>
          <w:u w:val="single"/>
        </w:rPr>
        <w:t>Corona</w:t>
      </w:r>
    </w:p>
    <w:p w:rsidR="003947AE" w:rsidRDefault="00F72116" w:rsidP="003947AE">
      <w:r w:rsidRPr="00F72116">
        <w:t>De lange c</w:t>
      </w:r>
      <w:r w:rsidR="003947AE" w:rsidRPr="00F72116">
        <w:t>orona</w:t>
      </w:r>
      <w:r w:rsidRPr="00F72116">
        <w:t>periode</w:t>
      </w:r>
      <w:r w:rsidR="003947AE" w:rsidRPr="00F72116">
        <w:t xml:space="preserve"> heeft </w:t>
      </w:r>
      <w:r w:rsidRPr="00F72116">
        <w:t xml:space="preserve">ervoor </w:t>
      </w:r>
      <w:r w:rsidR="003947AE" w:rsidRPr="00F72116">
        <w:t xml:space="preserve">gezorgd dat inzetten en activiteiten niet altijd zijn gelopen zoals vooraf was bepaald. Met name de inzet van capaciteit en </w:t>
      </w:r>
      <w:r w:rsidR="00EC18F8">
        <w:t>het door</w:t>
      </w:r>
      <w:r w:rsidR="008C4CBB">
        <w:t xml:space="preserve"> de geldende maatregelen </w:t>
      </w:r>
      <w:r w:rsidR="003947AE" w:rsidRPr="00F72116">
        <w:t xml:space="preserve">niet kunnen doorgaan van fysieke activiteiten hebben flink roet in het eten gegooid. Desalniettemin is ook veel wel doorgegaan en </w:t>
      </w:r>
      <w:r w:rsidRPr="00F72116">
        <w:t xml:space="preserve">is niet </w:t>
      </w:r>
      <w:r w:rsidR="003947AE" w:rsidRPr="00F72116">
        <w:t xml:space="preserve">het beeld </w:t>
      </w:r>
      <w:r w:rsidRPr="00F72116">
        <w:t xml:space="preserve">ontstaan </w:t>
      </w:r>
      <w:r w:rsidR="003947AE" w:rsidRPr="00F72116">
        <w:t xml:space="preserve">dat de gemeente onveiliger is geworden als gevolg van het wegvallen of anders invullen van activiteiten. </w:t>
      </w:r>
      <w:r w:rsidR="008C4CBB">
        <w:t>D</w:t>
      </w:r>
      <w:r w:rsidR="003947AE" w:rsidRPr="00F72116">
        <w:t xml:space="preserve">e impact </w:t>
      </w:r>
      <w:r w:rsidRPr="00F72116">
        <w:t xml:space="preserve">van de coronaperiode </w:t>
      </w:r>
      <w:r w:rsidR="003947AE" w:rsidRPr="00F72116">
        <w:t xml:space="preserve">op het alledaagse leven, de mentale en fysieke gesteldheid, de ondernemingszin, etc. </w:t>
      </w:r>
      <w:r w:rsidR="008C4CBB">
        <w:t>vormt nu het grootste vraagpunt en hoe daarop geacteerd moet worden.</w:t>
      </w:r>
    </w:p>
    <w:p w:rsidR="00C273FB" w:rsidRPr="008C4CBB" w:rsidRDefault="00C273FB" w:rsidP="008C4CBB">
      <w:pPr>
        <w:rPr>
          <w:rFonts w:cs="Arial"/>
          <w:b/>
          <w:bCs/>
          <w:u w:val="single"/>
        </w:rPr>
      </w:pPr>
      <w:r w:rsidRPr="008C4CBB">
        <w:rPr>
          <w:b/>
          <w:u w:val="single"/>
        </w:rPr>
        <w:lastRenderedPageBreak/>
        <w:t>Luilakken</w:t>
      </w:r>
    </w:p>
    <w:p w:rsidR="00C273FB" w:rsidRPr="008C4CBB" w:rsidRDefault="00C273FB" w:rsidP="008C4CBB">
      <w:pPr>
        <w:rPr>
          <w:rFonts w:cs="Arial"/>
          <w:bCs/>
        </w:rPr>
      </w:pPr>
      <w:r w:rsidRPr="008C4CBB">
        <w:t>Tijdens Koningsdag bestaat in Neder-Betuwe de traditie dat</w:t>
      </w:r>
      <w:r w:rsidRPr="008C4CBB">
        <w:rPr>
          <w:rFonts w:cs="Arial"/>
          <w:bCs/>
        </w:rPr>
        <w:t xml:space="preserve"> jongeren vroeg in de ochtend met brommers en</w:t>
      </w:r>
      <w:r w:rsidR="00EC18F8">
        <w:rPr>
          <w:rFonts w:cs="Arial"/>
          <w:bCs/>
        </w:rPr>
        <w:t>,</w:t>
      </w:r>
      <w:r w:rsidRPr="008C4CBB">
        <w:rPr>
          <w:rFonts w:cs="Arial"/>
          <w:bCs/>
        </w:rPr>
        <w:t xml:space="preserve"> </w:t>
      </w:r>
      <w:r w:rsidR="008C4CBB">
        <w:rPr>
          <w:rFonts w:cs="Arial"/>
          <w:bCs/>
        </w:rPr>
        <w:t>sinds deze beleidsperiode</w:t>
      </w:r>
      <w:r w:rsidR="00EC18F8">
        <w:rPr>
          <w:rFonts w:cs="Arial"/>
          <w:bCs/>
        </w:rPr>
        <w:t>,</w:t>
      </w:r>
      <w:r w:rsidR="008C4CBB">
        <w:rPr>
          <w:rFonts w:cs="Arial"/>
          <w:bCs/>
        </w:rPr>
        <w:t xml:space="preserve"> ook </w:t>
      </w:r>
      <w:r w:rsidR="00EC18F8">
        <w:rPr>
          <w:rFonts w:cs="Arial"/>
          <w:bCs/>
        </w:rPr>
        <w:t xml:space="preserve">met </w:t>
      </w:r>
      <w:r w:rsidRPr="008C4CBB">
        <w:rPr>
          <w:rFonts w:cs="Arial"/>
          <w:bCs/>
        </w:rPr>
        <w:t>auto’s door de gemeente rijden met het doel zo veel mogelijk geluid te maken. Dit gaat gepaard met veel overlastmeldingen</w:t>
      </w:r>
      <w:r w:rsidR="008C4CBB">
        <w:rPr>
          <w:rFonts w:cs="Arial"/>
          <w:bCs/>
        </w:rPr>
        <w:t xml:space="preserve"> en risicovolle situaties</w:t>
      </w:r>
      <w:r w:rsidRPr="008C4CBB">
        <w:rPr>
          <w:rFonts w:cs="Arial"/>
          <w:bCs/>
        </w:rPr>
        <w:t xml:space="preserve">. Vanuit de gemeente hebben we de jongeren benaderd en op het gemeentehuis uitgenodigd om in gesprek te gaan en te bespreken hoe nu verder? Dit heeft geleid tot het maken van afspraken tussen de gemeente, politie en jongeren. </w:t>
      </w:r>
      <w:r w:rsidR="000F451E">
        <w:rPr>
          <w:rFonts w:cs="Arial"/>
          <w:bCs/>
        </w:rPr>
        <w:t>In 2020 en 2021 is door corona het uitvoeren van de traditie tegengehouden. In 2022 heeft het Luilakken wel plaatsgevonden, zonder dat het is gelukt om vooraf tot goede afspraken te komen. De uitvoering, de geconstateerde onveilige en risicovolle situaties hebben ertoe geleid dat voor de komende tradities strengere maatregelen moeten worden genomen. Zo wordt de deelname van auto’s verboden en wordt ingezet op nieuwe afspraken met de betrokkenen. D</w:t>
      </w:r>
      <w:r w:rsidRPr="008C4CBB">
        <w:rPr>
          <w:rFonts w:cs="Arial"/>
          <w:bCs/>
        </w:rPr>
        <w:t>eze afspraken moeten er voor zorgen dat het Luilakken voortaan beheerst en veilig verlo</w:t>
      </w:r>
      <w:r w:rsidR="00EC18F8">
        <w:rPr>
          <w:rFonts w:cs="Arial"/>
          <w:bCs/>
        </w:rPr>
        <w:t>opt</w:t>
      </w:r>
      <w:r w:rsidRPr="008C4CBB">
        <w:rPr>
          <w:rFonts w:cs="Arial"/>
          <w:bCs/>
        </w:rPr>
        <w:t xml:space="preserve">.  </w:t>
      </w:r>
    </w:p>
    <w:p w:rsidR="00C273FB" w:rsidRPr="00C273FB" w:rsidRDefault="00C273FB" w:rsidP="003947AE">
      <w:pPr>
        <w:rPr>
          <w:highlight w:val="yellow"/>
        </w:rPr>
      </w:pPr>
    </w:p>
    <w:p w:rsidR="00CA27CA" w:rsidRPr="00CA27CA" w:rsidRDefault="00CA27CA" w:rsidP="00CA27CA">
      <w:pPr>
        <w:rPr>
          <w:b/>
          <w:u w:val="single"/>
        </w:rPr>
      </w:pPr>
      <w:r w:rsidRPr="00CA27CA">
        <w:rPr>
          <w:b/>
          <w:u w:val="single"/>
        </w:rPr>
        <w:t>Ontwikkelingen politieorganisatie</w:t>
      </w:r>
    </w:p>
    <w:p w:rsidR="00CA27CA" w:rsidRPr="00CA27CA" w:rsidRDefault="00CA27CA" w:rsidP="00CA27CA">
      <w:r w:rsidRPr="00D0568D">
        <w:t>Begin 2019 is het meerjaren</w:t>
      </w:r>
      <w:r w:rsidR="00A51C96">
        <w:t>beleidsplan van de politie Oost-Nederland</w:t>
      </w:r>
      <w:r w:rsidRPr="00D0568D">
        <w:t xml:space="preserve"> vastgesteld voor de periode van 2019-2022. </w:t>
      </w:r>
      <w:r>
        <w:t>In 2022 is dit beleidsplan verlengd met een jaar, zodat in 2023 voor de periode 2024-2027 een nieuw beleidsplan wordt ontwikkeld.</w:t>
      </w:r>
    </w:p>
    <w:p w:rsidR="00137104" w:rsidRPr="00C273FB" w:rsidRDefault="00CA27CA" w:rsidP="00AB30C3">
      <w:pPr>
        <w:rPr>
          <w:highlight w:val="yellow"/>
        </w:rPr>
      </w:pPr>
      <w:r w:rsidRPr="00D0568D">
        <w:t xml:space="preserve">De lokale prioriteiten </w:t>
      </w:r>
      <w:r w:rsidR="00AB30C3">
        <w:t xml:space="preserve">zijn door de politie </w:t>
      </w:r>
      <w:r w:rsidRPr="00D0568D">
        <w:t>gemonitord via het periodieke overleg tussen teamchef en burgemeester.</w:t>
      </w:r>
      <w:r>
        <w:t xml:space="preserve"> </w:t>
      </w:r>
      <w:r w:rsidR="00AB30C3" w:rsidRPr="00AB30C3">
        <w:t>Bij</w:t>
      </w:r>
      <w:r w:rsidR="00137104" w:rsidRPr="00AB30C3">
        <w:t xml:space="preserve"> de vorming van de Nationale Politie </w:t>
      </w:r>
      <w:r w:rsidR="00AB30C3" w:rsidRPr="00AB30C3">
        <w:t xml:space="preserve">kon </w:t>
      </w:r>
      <w:r w:rsidR="00C35320">
        <w:t xml:space="preserve">de gemeente Neder-Betuwe </w:t>
      </w:r>
      <w:r w:rsidR="00AB30C3" w:rsidRPr="00AB30C3">
        <w:t>rekenen op 4 wijkagenten (3 senior politie medewerkers en één operationeel expert). Deze functies zijn allen ingevuld in 2017.</w:t>
      </w:r>
      <w:r w:rsidR="00C35320">
        <w:t xml:space="preserve"> Met het toenemend aantal inwoners in de gemeente is de afgelopen periode de vraag ontstaan om ook het aantal wijkagenten uit te breiden. Daar is tot op heden geen invulling aan gegeven op grond van de capaciteitsverdeling binnen Oost-Nederland, maar ook de ingeschatte noodzaak in dit gebied. </w:t>
      </w:r>
    </w:p>
    <w:p w:rsidR="00137104" w:rsidRPr="00C273FB" w:rsidRDefault="00137104" w:rsidP="00137104">
      <w:pPr>
        <w:autoSpaceDE w:val="0"/>
        <w:autoSpaceDN w:val="0"/>
        <w:adjustRightInd w:val="0"/>
        <w:rPr>
          <w:rFonts w:eastAsia="Calibri" w:cs="Helvetica-Oblique"/>
          <w:iCs/>
          <w:highlight w:val="yellow"/>
          <w:lang w:eastAsia="en-US"/>
        </w:rPr>
      </w:pPr>
    </w:p>
    <w:p w:rsidR="00137104" w:rsidRPr="00493EA7" w:rsidRDefault="00AC00A9" w:rsidP="00B652E9">
      <w:pPr>
        <w:rPr>
          <w:b/>
          <w:u w:val="single"/>
        </w:rPr>
      </w:pPr>
      <w:r w:rsidRPr="00493EA7">
        <w:rPr>
          <w:b/>
          <w:u w:val="single"/>
        </w:rPr>
        <w:t xml:space="preserve">Handhavingsbeleid </w:t>
      </w:r>
    </w:p>
    <w:p w:rsidR="00AC00A9" w:rsidRDefault="00C35320" w:rsidP="00BA6B95">
      <w:r>
        <w:t xml:space="preserve">De afgelopen beleidsperiode zijn de BOA-taken in eigen huis gehaald en zijn 2 functies bemand om deze taken uit te voeren. Soms aangevuld met ingehuurde </w:t>
      </w:r>
      <w:r w:rsidR="0088718B">
        <w:t>c</w:t>
      </w:r>
      <w:r>
        <w:t>apaciteit (bijvoorbeeld tijdens Corona, maar ook in het kader van de aanpak jaarwisse</w:t>
      </w:r>
      <w:r w:rsidR="0088718B">
        <w:t>l</w:t>
      </w:r>
      <w:r>
        <w:t>ing</w:t>
      </w:r>
      <w:r w:rsidR="0088718B">
        <w:t xml:space="preserve">). </w:t>
      </w:r>
      <w:r w:rsidR="00BA6B95" w:rsidRPr="00C35320">
        <w:t xml:space="preserve">Een toezichthouder vormt de ogen en oren van de gemeente en moet gevoel hebben bij de lokale situatie. De input vanuit het toezicht is van groot belang </w:t>
      </w:r>
      <w:r w:rsidR="0088718B">
        <w:t xml:space="preserve">gebleken </w:t>
      </w:r>
      <w:r w:rsidR="00BA6B95" w:rsidRPr="00C35320">
        <w:t xml:space="preserve">voor de aanpak van veiligheid. Zeker bij de aanpak van ondermijnende criminaliteit is de oog- en </w:t>
      </w:r>
      <w:proofErr w:type="spellStart"/>
      <w:r w:rsidR="00BA6B95" w:rsidRPr="00C35320">
        <w:t>oorfunctie</w:t>
      </w:r>
      <w:proofErr w:type="spellEnd"/>
      <w:r w:rsidR="00BA6B95" w:rsidRPr="00C35320">
        <w:t xml:space="preserve"> van onschatbare waarde.</w:t>
      </w:r>
    </w:p>
    <w:p w:rsidR="00A51C96" w:rsidRDefault="00A51C96" w:rsidP="00BA6B95">
      <w:r>
        <w:t>Er is veelvuldig geïnvesteerd in een goede samenwerking met de politie en dat leidt tot een goed</w:t>
      </w:r>
      <w:r w:rsidR="00EC18F8">
        <w:t>e</w:t>
      </w:r>
      <w:r>
        <w:t xml:space="preserve"> aanvulling op elkaars inzet, o.a. wat betreft informatiedeling en zichtbaarheid in het gebied.</w:t>
      </w:r>
    </w:p>
    <w:p w:rsidR="00075269" w:rsidRDefault="00075269" w:rsidP="00B652E9"/>
    <w:p w:rsidR="005A21E6" w:rsidRDefault="005A21E6">
      <w:pPr>
        <w:rPr>
          <w:b/>
        </w:rPr>
      </w:pPr>
      <w:r>
        <w:rPr>
          <w:b/>
        </w:rPr>
        <w:br w:type="page"/>
      </w:r>
    </w:p>
    <w:p w:rsidR="00B50675" w:rsidRPr="00075269" w:rsidRDefault="00075269" w:rsidP="007A766B">
      <w:pPr>
        <w:pStyle w:val="Lijstalinea"/>
        <w:numPr>
          <w:ilvl w:val="0"/>
          <w:numId w:val="4"/>
        </w:numPr>
        <w:rPr>
          <w:b/>
        </w:rPr>
      </w:pPr>
      <w:r w:rsidRPr="00075269">
        <w:rPr>
          <w:b/>
        </w:rPr>
        <w:lastRenderedPageBreak/>
        <w:t>Prioriteiten</w:t>
      </w:r>
    </w:p>
    <w:p w:rsidR="00BE1193" w:rsidRDefault="00BE1193" w:rsidP="00BE1193"/>
    <w:p w:rsidR="000D48F0" w:rsidRPr="00BE1193" w:rsidRDefault="000D48F0" w:rsidP="007A766B">
      <w:pPr>
        <w:pStyle w:val="Lijstalinea"/>
        <w:numPr>
          <w:ilvl w:val="1"/>
          <w:numId w:val="8"/>
        </w:numPr>
        <w:rPr>
          <w:b/>
        </w:rPr>
      </w:pPr>
      <w:r w:rsidRPr="00BE1193">
        <w:rPr>
          <w:b/>
        </w:rPr>
        <w:t>Uitgangspunten</w:t>
      </w:r>
    </w:p>
    <w:p w:rsidR="00A51C96" w:rsidRDefault="00A51C96" w:rsidP="003F79D5"/>
    <w:p w:rsidR="00B0415F" w:rsidRDefault="00B0415F" w:rsidP="003F79D5">
      <w:r w:rsidRPr="00B0415F">
        <w:t>Onderstaande uitgangspunten vormen de basis voor de aanpak van onze prioriteiten</w:t>
      </w:r>
      <w:r>
        <w:t>:</w:t>
      </w:r>
    </w:p>
    <w:p w:rsidR="00B0415F" w:rsidRDefault="003F79D5" w:rsidP="007A766B">
      <w:pPr>
        <w:pStyle w:val="Lijstalinea"/>
        <w:numPr>
          <w:ilvl w:val="0"/>
          <w:numId w:val="7"/>
        </w:numPr>
      </w:pPr>
      <w:r w:rsidRPr="00A37F3F">
        <w:t>We willen onze informatiepositie</w:t>
      </w:r>
      <w:r w:rsidR="00B0415F">
        <w:t xml:space="preserve"> </w:t>
      </w:r>
      <w:r w:rsidR="00872D91">
        <w:t xml:space="preserve">verder </w:t>
      </w:r>
      <w:r w:rsidRPr="00A37F3F">
        <w:t>versterken</w:t>
      </w:r>
      <w:r w:rsidR="00B0415F">
        <w:t xml:space="preserve">. </w:t>
      </w:r>
      <w:r w:rsidRPr="00A37F3F">
        <w:t>Voor het voeren van regie op lokaal veiligheidsbeleid</w:t>
      </w:r>
      <w:r w:rsidR="00B0415F">
        <w:t xml:space="preserve"> </w:t>
      </w:r>
      <w:r w:rsidRPr="00A37F3F">
        <w:t>en het handhaven van de openbare</w:t>
      </w:r>
      <w:r w:rsidR="00B0415F">
        <w:t xml:space="preserve"> </w:t>
      </w:r>
      <w:r w:rsidRPr="00A37F3F">
        <w:t>orde, is een goede informatiepositie essentieel. We</w:t>
      </w:r>
      <w:r w:rsidR="00B0415F">
        <w:t xml:space="preserve"> </w:t>
      </w:r>
      <w:r w:rsidR="00872D91">
        <w:t>zijn op regionaal niveau aan het</w:t>
      </w:r>
      <w:r w:rsidR="00B0415F">
        <w:t xml:space="preserve"> onderzoeken of we meer</w:t>
      </w:r>
      <w:r w:rsidRPr="00A37F3F">
        <w:t xml:space="preserve"> informatie gestuurd </w:t>
      </w:r>
      <w:r w:rsidR="00B0415F">
        <w:t xml:space="preserve">kunnen gaan </w:t>
      </w:r>
      <w:r w:rsidRPr="00A37F3F">
        <w:t>werken</w:t>
      </w:r>
      <w:r w:rsidR="00B0415F">
        <w:t xml:space="preserve">. </w:t>
      </w:r>
      <w:r w:rsidRPr="00A37F3F">
        <w:t>Door het verder benutten, analyseren en</w:t>
      </w:r>
      <w:r w:rsidR="00B0415F">
        <w:t xml:space="preserve"> </w:t>
      </w:r>
      <w:r w:rsidRPr="00A37F3F">
        <w:t>combineren van informatie is effectief en efficiënt</w:t>
      </w:r>
      <w:r w:rsidR="00B0415F">
        <w:t xml:space="preserve"> </w:t>
      </w:r>
      <w:r w:rsidRPr="00A37F3F">
        <w:t xml:space="preserve">sturen op veiligheid steeds meer mogelijk. </w:t>
      </w:r>
    </w:p>
    <w:p w:rsidR="00D11151" w:rsidRDefault="00D11151" w:rsidP="007A766B">
      <w:pPr>
        <w:pStyle w:val="Lijstalinea"/>
        <w:numPr>
          <w:ilvl w:val="0"/>
          <w:numId w:val="7"/>
        </w:numPr>
      </w:pPr>
      <w:r>
        <w:t>We werken gericht samen met onze inwoners, zodat zij ook in de gelegenheid worden gesteld om hun eigen verantwoordelijkheid te kunnen nemen waar dat mogelijk is.</w:t>
      </w:r>
    </w:p>
    <w:p w:rsidR="000D48F0" w:rsidRDefault="000D48F0" w:rsidP="007A766B">
      <w:pPr>
        <w:pStyle w:val="Lijstalinea"/>
        <w:numPr>
          <w:ilvl w:val="0"/>
          <w:numId w:val="7"/>
        </w:numPr>
        <w:autoSpaceDE w:val="0"/>
        <w:autoSpaceDN w:val="0"/>
        <w:adjustRightInd w:val="0"/>
      </w:pPr>
      <w:r>
        <w:t>W</w:t>
      </w:r>
      <w:r w:rsidR="003F79D5" w:rsidRPr="00B0415F">
        <w:t>e richten ons waar mogelijk</w:t>
      </w:r>
      <w:r>
        <w:t xml:space="preserve"> </w:t>
      </w:r>
      <w:r w:rsidR="003F79D5" w:rsidRPr="00B0415F">
        <w:t>op een gebiedsgerichte aanpak</w:t>
      </w:r>
      <w:r>
        <w:t xml:space="preserve">. </w:t>
      </w:r>
      <w:r w:rsidR="003F79D5" w:rsidRPr="00B0415F">
        <w:t xml:space="preserve">Bij </w:t>
      </w:r>
      <w:r>
        <w:t>een meer</w:t>
      </w:r>
      <w:r w:rsidR="003F79D5" w:rsidRPr="00B0415F">
        <w:t xml:space="preserve"> gebiedsgerichte aanpak worden de</w:t>
      </w:r>
      <w:r>
        <w:t xml:space="preserve"> </w:t>
      </w:r>
      <w:r w:rsidR="003F79D5" w:rsidRPr="00B0415F">
        <w:t xml:space="preserve">hotspots en </w:t>
      </w:r>
      <w:proofErr w:type="spellStart"/>
      <w:r w:rsidR="003F79D5" w:rsidRPr="00B0415F">
        <w:t>hottimes</w:t>
      </w:r>
      <w:proofErr w:type="spellEnd"/>
      <w:r w:rsidR="003F79D5" w:rsidRPr="00B0415F">
        <w:t xml:space="preserve"> in de </w:t>
      </w:r>
      <w:r>
        <w:t>dorpen beter</w:t>
      </w:r>
      <w:r w:rsidR="003F79D5" w:rsidRPr="00B0415F">
        <w:t xml:space="preserve"> in kaart gebracht</w:t>
      </w:r>
      <w:r>
        <w:t xml:space="preserve"> </w:t>
      </w:r>
      <w:r w:rsidR="00EC18F8">
        <w:t xml:space="preserve">en </w:t>
      </w:r>
      <w:r>
        <w:t xml:space="preserve">wordt </w:t>
      </w:r>
      <w:r w:rsidR="003F79D5" w:rsidRPr="00B0415F">
        <w:t>bekeken wat de achterliggende (sociale) oorzaken</w:t>
      </w:r>
      <w:r>
        <w:t xml:space="preserve"> </w:t>
      </w:r>
      <w:r w:rsidR="003F79D5" w:rsidRPr="00B0415F">
        <w:t>zijn. Goede informatiedeling en samenwerking met</w:t>
      </w:r>
      <w:r>
        <w:t xml:space="preserve"> de partners is hierbij belangrijk.</w:t>
      </w:r>
    </w:p>
    <w:p w:rsidR="003F79D5" w:rsidRDefault="000D48F0" w:rsidP="007A766B">
      <w:pPr>
        <w:pStyle w:val="Lijstalinea"/>
        <w:numPr>
          <w:ilvl w:val="0"/>
          <w:numId w:val="7"/>
        </w:numPr>
        <w:autoSpaceDE w:val="0"/>
        <w:autoSpaceDN w:val="0"/>
        <w:adjustRightInd w:val="0"/>
      </w:pPr>
      <w:r>
        <w:t>W</w:t>
      </w:r>
      <w:r w:rsidR="003F79D5" w:rsidRPr="00B0415F">
        <w:t>e richten ons waar mogelijk</w:t>
      </w:r>
      <w:r>
        <w:t xml:space="preserve"> ook </w:t>
      </w:r>
      <w:r w:rsidR="003F79D5" w:rsidRPr="00B0415F">
        <w:t>op een persoonsgerichte aanpak</w:t>
      </w:r>
      <w:r>
        <w:t xml:space="preserve">. Middels casus overleggen en </w:t>
      </w:r>
      <w:r w:rsidR="003F79D5" w:rsidRPr="00B0415F">
        <w:t>de top X</w:t>
      </w:r>
      <w:r>
        <w:t xml:space="preserve"> </w:t>
      </w:r>
      <w:r w:rsidR="003F79D5" w:rsidRPr="00B0415F">
        <w:t>aanpak</w:t>
      </w:r>
      <w:r>
        <w:t xml:space="preserve"> in het veiligheidshuis kan straf en hulp op maat worden geboden</w:t>
      </w:r>
      <w:r w:rsidR="00EC18F8">
        <w:t>,</w:t>
      </w:r>
      <w:r>
        <w:t xml:space="preserve"> met als doel recidive te voorkomen en de juiste ondersteuning te bieden bij behoefte aan zorg.</w:t>
      </w:r>
      <w:r w:rsidR="003F79D5" w:rsidRPr="00B0415F">
        <w:t xml:space="preserve"> </w:t>
      </w:r>
    </w:p>
    <w:p w:rsidR="003F79D5" w:rsidRPr="000D48F0" w:rsidRDefault="003F79D5" w:rsidP="003F79D5"/>
    <w:p w:rsidR="003F79D5" w:rsidRPr="00BE1193" w:rsidRDefault="000D1A85" w:rsidP="007A766B">
      <w:pPr>
        <w:pStyle w:val="Lijstalinea"/>
        <w:numPr>
          <w:ilvl w:val="1"/>
          <w:numId w:val="8"/>
        </w:numPr>
        <w:rPr>
          <w:b/>
        </w:rPr>
      </w:pPr>
      <w:r>
        <w:rPr>
          <w:b/>
        </w:rPr>
        <w:t>Prioritering van veiligheidsthema’s</w:t>
      </w:r>
    </w:p>
    <w:p w:rsidR="00A51C96" w:rsidRDefault="00A51C96" w:rsidP="000D48F0"/>
    <w:p w:rsidR="00672383" w:rsidRDefault="000D1A85" w:rsidP="000D48F0">
      <w:r>
        <w:t>P</w:t>
      </w:r>
      <w:r w:rsidR="003F79D5" w:rsidRPr="000D48F0">
        <w:t>rioriteiten zijn veiligheidsthema’s</w:t>
      </w:r>
      <w:r w:rsidR="00BE1193">
        <w:t xml:space="preserve"> </w:t>
      </w:r>
      <w:r w:rsidR="003F79D5" w:rsidRPr="000D48F0">
        <w:t>die er toe doen</w:t>
      </w:r>
      <w:r w:rsidR="00BE1193">
        <w:t xml:space="preserve">. </w:t>
      </w:r>
    </w:p>
    <w:p w:rsidR="003F79D5" w:rsidRPr="000D48F0" w:rsidRDefault="003F79D5" w:rsidP="000D48F0">
      <w:r w:rsidRPr="000D48F0">
        <w:t>Of een</w:t>
      </w:r>
      <w:r w:rsidR="00BE1193">
        <w:t xml:space="preserve"> </w:t>
      </w:r>
      <w:r w:rsidRPr="000D48F0">
        <w:t>veiligheidsthema er toe doet, hangt onder</w:t>
      </w:r>
      <w:r w:rsidR="00BE1193">
        <w:t xml:space="preserve"> </w:t>
      </w:r>
      <w:r w:rsidRPr="000D48F0">
        <w:t>andere af van de inbreuk op de persoonlijke</w:t>
      </w:r>
      <w:r w:rsidR="00BE1193">
        <w:t xml:space="preserve"> </w:t>
      </w:r>
      <w:r w:rsidRPr="000D48F0">
        <w:t>levenssfeer, de aantasting van de rechtstaat</w:t>
      </w:r>
      <w:r w:rsidR="00BE1193">
        <w:t xml:space="preserve"> </w:t>
      </w:r>
      <w:r w:rsidRPr="000D48F0">
        <w:t>en de maatschappelijke en sociale impact.</w:t>
      </w:r>
    </w:p>
    <w:p w:rsidR="003F79D5" w:rsidRPr="000D48F0" w:rsidRDefault="003F79D5" w:rsidP="000D48F0">
      <w:r w:rsidRPr="000D48F0">
        <w:t>Het maken van deze keuzes is essentieel:</w:t>
      </w:r>
      <w:r w:rsidR="00BE1193">
        <w:t xml:space="preserve"> </w:t>
      </w:r>
      <w:r w:rsidRPr="000D48F0">
        <w:t>als alles namelijk prioriteit heeft, krijgt niets</w:t>
      </w:r>
    </w:p>
    <w:p w:rsidR="003F79D5" w:rsidRPr="000D48F0" w:rsidRDefault="00BE1193" w:rsidP="000D48F0">
      <w:r>
        <w:t>é</w:t>
      </w:r>
      <w:r w:rsidR="003F79D5" w:rsidRPr="000D48F0">
        <w:t>cht prioriteit. Het is daarom belangrijk om</w:t>
      </w:r>
      <w:r>
        <w:t xml:space="preserve"> </w:t>
      </w:r>
      <w:r w:rsidR="003F79D5" w:rsidRPr="000D48F0">
        <w:t>een aantal problemen tot echt zwaartepunt</w:t>
      </w:r>
    </w:p>
    <w:p w:rsidR="003F79D5" w:rsidRPr="000D48F0" w:rsidRDefault="003F79D5" w:rsidP="000D48F0">
      <w:r w:rsidRPr="000D48F0">
        <w:t>te benoemen. De problemen die we als</w:t>
      </w:r>
      <w:r w:rsidR="00BE1193">
        <w:t xml:space="preserve"> </w:t>
      </w:r>
      <w:r w:rsidRPr="000D48F0">
        <w:t>zwaartepunt benoemen, zijn de thema’s</w:t>
      </w:r>
    </w:p>
    <w:p w:rsidR="003F79D5" w:rsidRPr="000D48F0" w:rsidRDefault="003F79D5" w:rsidP="000D48F0">
      <w:r w:rsidRPr="000D48F0">
        <w:t>die we voor de komende jaren het meest</w:t>
      </w:r>
      <w:r w:rsidR="00BE1193">
        <w:t xml:space="preserve"> </w:t>
      </w:r>
      <w:r w:rsidRPr="000D48F0">
        <w:t>belangrijk vinden en waar we extra aandacht</w:t>
      </w:r>
    </w:p>
    <w:p w:rsidR="003F79D5" w:rsidRPr="000D48F0" w:rsidRDefault="003F79D5" w:rsidP="000D48F0">
      <w:r w:rsidRPr="000D48F0">
        <w:t>aan besteden in de vorm van beleidsontwikkeling,</w:t>
      </w:r>
      <w:r w:rsidR="00BE1193">
        <w:t xml:space="preserve"> </w:t>
      </w:r>
      <w:r w:rsidRPr="000D48F0">
        <w:t>monitoring en toezicht en</w:t>
      </w:r>
      <w:r w:rsidR="00BE1193">
        <w:t xml:space="preserve"> </w:t>
      </w:r>
      <w:r w:rsidRPr="000D48F0">
        <w:t>handhaving.</w:t>
      </w:r>
    </w:p>
    <w:p w:rsidR="00BE1193" w:rsidRPr="000D48F0" w:rsidRDefault="00BE1193" w:rsidP="00BE1193"/>
    <w:p w:rsidR="003C7778" w:rsidRDefault="00D10861" w:rsidP="003F79D5">
      <w:r w:rsidRPr="00D10861">
        <w:t>Ook de partners stemmen hun beleid af op deze prioriteiten en werken samen aan een sluitende aanpak van veiligheidsproblemen binnen deze thema’s.</w:t>
      </w:r>
    </w:p>
    <w:p w:rsidR="00B61A52" w:rsidRDefault="00B61A52" w:rsidP="003F79D5"/>
    <w:p w:rsidR="00B61A52" w:rsidRDefault="00B61A52" w:rsidP="003F79D5">
      <w:r>
        <w:t xml:space="preserve">Inmiddels zijn op het niveau van Gelderland-Zuid en via het </w:t>
      </w:r>
      <w:r w:rsidR="00A128AB">
        <w:t>integrale</w:t>
      </w:r>
      <w:r>
        <w:t xml:space="preserve"> veiligheidsplan </w:t>
      </w:r>
      <w:r w:rsidR="00A128AB">
        <w:t xml:space="preserve">De Waarden </w:t>
      </w:r>
      <w:r>
        <w:t>(het IVP dat gelijktijdig met deze kadernota dient te worden vastgesteld) de regio</w:t>
      </w:r>
      <w:r w:rsidR="00A128AB">
        <w:t xml:space="preserve">nale prioriteiten in beeld gebracht en voorgelegd aan alle betrokkenen. </w:t>
      </w:r>
    </w:p>
    <w:p w:rsidR="00A128AB" w:rsidRDefault="00A128AB" w:rsidP="003F79D5">
      <w:r>
        <w:t xml:space="preserve">De gezamenlijke prioriteiten zijn: </w:t>
      </w:r>
    </w:p>
    <w:p w:rsidR="00A128AB" w:rsidRDefault="00A128AB" w:rsidP="00A128AB">
      <w:pPr>
        <w:pStyle w:val="Lijstalinea"/>
        <w:numPr>
          <w:ilvl w:val="0"/>
          <w:numId w:val="25"/>
        </w:numPr>
      </w:pPr>
      <w:r>
        <w:t>Jeugd</w:t>
      </w:r>
    </w:p>
    <w:p w:rsidR="00A128AB" w:rsidRDefault="00A128AB" w:rsidP="00A128AB">
      <w:pPr>
        <w:pStyle w:val="Lijstalinea"/>
        <w:numPr>
          <w:ilvl w:val="0"/>
          <w:numId w:val="25"/>
        </w:numPr>
      </w:pPr>
      <w:r>
        <w:t>Zorg en veiligheid</w:t>
      </w:r>
    </w:p>
    <w:p w:rsidR="00A128AB" w:rsidRDefault="00A128AB" w:rsidP="00A128AB">
      <w:pPr>
        <w:pStyle w:val="Lijstalinea"/>
        <w:numPr>
          <w:ilvl w:val="0"/>
          <w:numId w:val="25"/>
        </w:numPr>
      </w:pPr>
      <w:r>
        <w:t>Drugs</w:t>
      </w:r>
    </w:p>
    <w:p w:rsidR="00A128AB" w:rsidRPr="00D10861" w:rsidRDefault="00A128AB" w:rsidP="00A128AB">
      <w:pPr>
        <w:pStyle w:val="Lijstalinea"/>
        <w:numPr>
          <w:ilvl w:val="0"/>
          <w:numId w:val="25"/>
        </w:numPr>
      </w:pPr>
      <w:r>
        <w:t>Digitale veiligheid</w:t>
      </w:r>
    </w:p>
    <w:p w:rsidR="00D10861" w:rsidRDefault="00D10861" w:rsidP="003F79D5"/>
    <w:p w:rsidR="00672383" w:rsidRDefault="00A128AB" w:rsidP="00672383">
      <w:r>
        <w:t>Op lokaal niveau levert d</w:t>
      </w:r>
      <w:r w:rsidR="00672383" w:rsidRPr="000D48F0">
        <w:t xml:space="preserve">e analyse van de problematiek en </w:t>
      </w:r>
      <w:r w:rsidR="00672383">
        <w:t xml:space="preserve">de </w:t>
      </w:r>
      <w:r w:rsidR="00672383" w:rsidRPr="000D48F0">
        <w:t>huidige</w:t>
      </w:r>
      <w:r w:rsidR="00672383">
        <w:t xml:space="preserve"> </w:t>
      </w:r>
      <w:r w:rsidR="00672383" w:rsidRPr="000D48F0">
        <w:t xml:space="preserve">aanpak de </w:t>
      </w:r>
      <w:r w:rsidR="00672383">
        <w:t xml:space="preserve">volgende </w:t>
      </w:r>
      <w:r w:rsidR="00672383" w:rsidRPr="000D48F0">
        <w:t>prioriteiten</w:t>
      </w:r>
      <w:r>
        <w:t xml:space="preserve"> </w:t>
      </w:r>
      <w:r w:rsidR="00672383" w:rsidRPr="000D48F0">
        <w:t>voor 20</w:t>
      </w:r>
      <w:r w:rsidR="00900300">
        <w:t>23</w:t>
      </w:r>
      <w:r w:rsidR="00672383" w:rsidRPr="000D48F0">
        <w:t xml:space="preserve"> </w:t>
      </w:r>
      <w:r w:rsidR="00672383">
        <w:t>–</w:t>
      </w:r>
      <w:r w:rsidR="00672383" w:rsidRPr="000D48F0">
        <w:t xml:space="preserve"> 202</w:t>
      </w:r>
      <w:r w:rsidR="00900300">
        <w:t>6</w:t>
      </w:r>
      <w:r w:rsidR="00672383">
        <w:t xml:space="preserve"> op:</w:t>
      </w:r>
    </w:p>
    <w:p w:rsidR="00672383" w:rsidRDefault="00672383" w:rsidP="003F79D5"/>
    <w:p w:rsidR="00973D01" w:rsidRPr="00A128AB" w:rsidRDefault="00973D01" w:rsidP="00A128AB">
      <w:pPr>
        <w:rPr>
          <w:b/>
          <w:u w:val="single"/>
        </w:rPr>
      </w:pPr>
      <w:r w:rsidRPr="00A128AB">
        <w:rPr>
          <w:b/>
          <w:u w:val="single"/>
        </w:rPr>
        <w:t xml:space="preserve">Ondermijning </w:t>
      </w:r>
    </w:p>
    <w:p w:rsidR="00973D01" w:rsidRDefault="008E51AD" w:rsidP="00973D01">
      <w:r>
        <w:t xml:space="preserve">Ondermijning is een containerbegrip waarbinnen criminelen de bovenwereld gebruiken en nodig hebben voor het uitvoeren van illegale praktijken. De geografische ligging, de verhouding tussen bebouwd en landelijk gebied, de ons-kent-ons cultuur, </w:t>
      </w:r>
      <w:r w:rsidR="00CD4554">
        <w:t xml:space="preserve">de beperkte capaciteit op het gebied van toezicht en controle, </w:t>
      </w:r>
      <w:r>
        <w:t xml:space="preserve">etc. zijn kenmerken die bijdragen aan de gelegenheid om in deze gemeente </w:t>
      </w:r>
      <w:r w:rsidR="00CD4554">
        <w:t xml:space="preserve">illegale activiteiten te ontplooien. Het is nodig om </w:t>
      </w:r>
      <w:r w:rsidR="00EA7589">
        <w:t xml:space="preserve">zicht </w:t>
      </w:r>
      <w:r w:rsidR="00EC18F8">
        <w:t xml:space="preserve">te krijgen </w:t>
      </w:r>
      <w:r w:rsidR="00EA7589">
        <w:t>op illegale activiteiten die met ondermijning te maken hebben.</w:t>
      </w:r>
    </w:p>
    <w:p w:rsidR="00F10E9E" w:rsidRDefault="00F10E9E" w:rsidP="00973D01"/>
    <w:p w:rsidR="00F10E9E" w:rsidRPr="00F10E9E" w:rsidRDefault="00F10E9E" w:rsidP="00973D01">
      <w:pPr>
        <w:rPr>
          <w:i/>
        </w:rPr>
      </w:pPr>
      <w:r w:rsidRPr="00F10E9E">
        <w:rPr>
          <w:i/>
        </w:rPr>
        <w:lastRenderedPageBreak/>
        <w:t>Wat willen we bereiken?</w:t>
      </w:r>
    </w:p>
    <w:p w:rsidR="00F10E9E" w:rsidRDefault="00EA7589" w:rsidP="007A766B">
      <w:pPr>
        <w:pStyle w:val="Lijstalinea"/>
        <w:numPr>
          <w:ilvl w:val="0"/>
          <w:numId w:val="18"/>
        </w:numPr>
      </w:pPr>
      <w:r>
        <w:t>Inzicht krijgen in de mate van georganiseerde criminaliteit binnen onze gemeentegrenzen</w:t>
      </w:r>
      <w:r w:rsidR="0070272A">
        <w:t>, met extra aandacht voor signalen van mensenhandel en uitbuiting van onder andere arbeidsmigranten</w:t>
      </w:r>
      <w:r>
        <w:t xml:space="preserve">. </w:t>
      </w:r>
    </w:p>
    <w:p w:rsidR="00EA7589" w:rsidRDefault="00EA7589" w:rsidP="007A766B">
      <w:pPr>
        <w:pStyle w:val="Lijstalinea"/>
        <w:numPr>
          <w:ilvl w:val="0"/>
          <w:numId w:val="18"/>
        </w:numPr>
      </w:pPr>
      <w:r>
        <w:t xml:space="preserve">De samenhang tussen bestuursrechtelijk en strafrechtelijk optreden versterken en meer op elkaar aan laten sluiten. </w:t>
      </w:r>
    </w:p>
    <w:p w:rsidR="00EA7589" w:rsidRDefault="00EA7589" w:rsidP="007A766B">
      <w:pPr>
        <w:pStyle w:val="Lijstalinea"/>
        <w:numPr>
          <w:ilvl w:val="0"/>
          <w:numId w:val="18"/>
        </w:numPr>
      </w:pPr>
      <w:r>
        <w:t>Fraude (adresfraude, zorgfraude, internetfraude, etc.) verminderen.</w:t>
      </w:r>
    </w:p>
    <w:p w:rsidR="00CD4554" w:rsidRDefault="00CD4554" w:rsidP="007A766B">
      <w:pPr>
        <w:pStyle w:val="Lijstalinea"/>
        <w:numPr>
          <w:ilvl w:val="0"/>
          <w:numId w:val="18"/>
        </w:numPr>
      </w:pPr>
      <w:r>
        <w:t xml:space="preserve">Bewustzijn van inwoners vergroten als het gaat om de risico’s van ondermijnende activiteiten. </w:t>
      </w:r>
    </w:p>
    <w:p w:rsidR="00CD4554" w:rsidRDefault="00CD4554" w:rsidP="007A766B">
      <w:pPr>
        <w:pStyle w:val="Lijstalinea"/>
        <w:numPr>
          <w:ilvl w:val="0"/>
          <w:numId w:val="18"/>
        </w:numPr>
      </w:pPr>
      <w:r>
        <w:t>Drugsproductie, -handel en -gebruik verminderen.</w:t>
      </w:r>
    </w:p>
    <w:p w:rsidR="00F10E9E" w:rsidRDefault="00F10E9E" w:rsidP="00973D01"/>
    <w:p w:rsidR="00F10E9E" w:rsidRPr="00F10E9E" w:rsidRDefault="00F10E9E" w:rsidP="00973D01">
      <w:pPr>
        <w:rPr>
          <w:i/>
        </w:rPr>
      </w:pPr>
      <w:r w:rsidRPr="00F10E9E">
        <w:rPr>
          <w:i/>
        </w:rPr>
        <w:t>Aanpak</w:t>
      </w:r>
    </w:p>
    <w:p w:rsidR="00EA7589" w:rsidRDefault="00EA7589" w:rsidP="007A766B">
      <w:pPr>
        <w:pStyle w:val="Lijstalinea"/>
        <w:numPr>
          <w:ilvl w:val="0"/>
          <w:numId w:val="19"/>
        </w:numPr>
      </w:pPr>
      <w:r>
        <w:t xml:space="preserve">Meer voorlichting en overige </w:t>
      </w:r>
      <w:r w:rsidR="00CD4554">
        <w:t>preventieactiviteiten</w:t>
      </w:r>
      <w:r>
        <w:t xml:space="preserve"> uitvoeren op het </w:t>
      </w:r>
      <w:r w:rsidR="00CD4554">
        <w:t xml:space="preserve">brede </w:t>
      </w:r>
      <w:r>
        <w:t xml:space="preserve">gebied van </w:t>
      </w:r>
      <w:r w:rsidR="00CD4554">
        <w:t>ondermijning, gericht op bewustzijnsbevordering en het bieden van handelingsperspectief (waar kunnen inwoners en ondernemers terecht met signalen, wat kan ik zelf doen, etc.).</w:t>
      </w:r>
    </w:p>
    <w:p w:rsidR="00EA7589" w:rsidRDefault="00EA7589" w:rsidP="007A766B">
      <w:pPr>
        <w:pStyle w:val="Lijstalinea"/>
        <w:numPr>
          <w:ilvl w:val="0"/>
          <w:numId w:val="19"/>
        </w:numPr>
      </w:pPr>
      <w:r>
        <w:t xml:space="preserve">Inzet </w:t>
      </w:r>
      <w:r w:rsidR="00CD4554">
        <w:t>toezichthoudende functies strategischer inzetten, bijvoorbeeld aan de hand van gerichte acties in het buitengebied. Gericht op</w:t>
      </w:r>
      <w:r>
        <w:t xml:space="preserve"> het oppikken van signalen en </w:t>
      </w:r>
      <w:r w:rsidR="00CD4554">
        <w:t xml:space="preserve">het delen van </w:t>
      </w:r>
      <w:r>
        <w:t>onderbuikgevoelens.</w:t>
      </w:r>
    </w:p>
    <w:p w:rsidR="007768A3" w:rsidRDefault="00CD4554" w:rsidP="007A766B">
      <w:pPr>
        <w:pStyle w:val="Lijstalinea"/>
        <w:numPr>
          <w:ilvl w:val="0"/>
          <w:numId w:val="19"/>
        </w:numPr>
      </w:pPr>
      <w:r>
        <w:t>Inzet op b</w:t>
      </w:r>
      <w:r w:rsidR="00EA7589">
        <w:t xml:space="preserve">ewustzijnsbevordering bij interne en externe partners op het gebied van herkennen van signalen. </w:t>
      </w:r>
      <w:r w:rsidR="007768A3">
        <w:t xml:space="preserve">Dit door medewerkers en partners </w:t>
      </w:r>
      <w:r>
        <w:t xml:space="preserve">verder </w:t>
      </w:r>
      <w:r w:rsidR="007768A3">
        <w:t xml:space="preserve">te trainen zodat zij alert zijn op mogelijke misstanden (herkennen en melden). </w:t>
      </w:r>
    </w:p>
    <w:p w:rsidR="007768A3" w:rsidRDefault="007768A3" w:rsidP="007A766B">
      <w:pPr>
        <w:pStyle w:val="Lijstalinea"/>
        <w:numPr>
          <w:ilvl w:val="0"/>
          <w:numId w:val="19"/>
        </w:numPr>
      </w:pPr>
      <w:r>
        <w:t>Signalen structureel bespreken tijdens IGP-overleg en eventueel op</w:t>
      </w:r>
      <w:r w:rsidR="00CD4554">
        <w:t>schalen</w:t>
      </w:r>
      <w:r>
        <w:t xml:space="preserve"> naar </w:t>
      </w:r>
      <w:r w:rsidR="00CD4554">
        <w:t xml:space="preserve">de </w:t>
      </w:r>
      <w:r>
        <w:t>RIEC-tafel.</w:t>
      </w:r>
    </w:p>
    <w:p w:rsidR="00F10E9E" w:rsidRDefault="007768A3" w:rsidP="007A766B">
      <w:pPr>
        <w:pStyle w:val="Lijstalinea"/>
        <w:numPr>
          <w:ilvl w:val="0"/>
          <w:numId w:val="19"/>
        </w:numPr>
      </w:pPr>
      <w:r>
        <w:t xml:space="preserve">Toewerken naar het integraal afpakken van crimineel vermogen. </w:t>
      </w:r>
      <w:r w:rsidR="00EA7589">
        <w:t xml:space="preserve"> </w:t>
      </w:r>
    </w:p>
    <w:p w:rsidR="00545122" w:rsidRDefault="00545122" w:rsidP="007A766B">
      <w:pPr>
        <w:pStyle w:val="Lijstalinea"/>
        <w:numPr>
          <w:ilvl w:val="0"/>
          <w:numId w:val="19"/>
        </w:numPr>
      </w:pPr>
      <w:r>
        <w:t>Handhaving op het onjuiste gebruik van vakantieparken, zoals huisvesting van arbeidsmigranten en permanente bewoning.</w:t>
      </w:r>
    </w:p>
    <w:p w:rsidR="00F10E9E" w:rsidRDefault="00F10E9E" w:rsidP="00973D01"/>
    <w:p w:rsidR="00F10E9E" w:rsidRPr="00A128AB" w:rsidRDefault="00672383" w:rsidP="00A128AB">
      <w:pPr>
        <w:rPr>
          <w:b/>
          <w:u w:val="single"/>
        </w:rPr>
      </w:pPr>
      <w:r w:rsidRPr="00A128AB">
        <w:rPr>
          <w:b/>
          <w:u w:val="single"/>
        </w:rPr>
        <w:t>Jeugd</w:t>
      </w:r>
      <w:r w:rsidR="00BE04F9" w:rsidRPr="00A128AB">
        <w:rPr>
          <w:b/>
          <w:u w:val="single"/>
        </w:rPr>
        <w:t>overlast</w:t>
      </w:r>
    </w:p>
    <w:p w:rsidR="00672383" w:rsidRDefault="004C62B2" w:rsidP="00F10E9E">
      <w:r>
        <w:t>Met de meeste jeugd gaat het goed</w:t>
      </w:r>
      <w:r w:rsidR="00CD4554">
        <w:t>. Echter we constateren ook dat aanwezige groepen jeugd stelselmatig overlast veroorzaakt. O</w:t>
      </w:r>
      <w:r>
        <w:t xml:space="preserve">m die reden richten we ons vooral op de </w:t>
      </w:r>
      <w:r w:rsidR="00672383">
        <w:t>aanpak</w:t>
      </w:r>
      <w:r>
        <w:t xml:space="preserve"> van </w:t>
      </w:r>
      <w:r w:rsidR="00672383">
        <w:t xml:space="preserve"> jeugdoverlast en vroegtijdige ondersteuning </w:t>
      </w:r>
      <w:r w:rsidR="00C37CB9">
        <w:t xml:space="preserve">van </w:t>
      </w:r>
      <w:r w:rsidR="00672383">
        <w:t>kwetsbare jongeren</w:t>
      </w:r>
      <w:r>
        <w:t xml:space="preserve">. Het strafbare gedrag moet in de kiem gesmoord worden en het is vooral de bedoeling dat jeugdigen een tweede kans krijgen en </w:t>
      </w:r>
      <w:r w:rsidR="00EC18F8">
        <w:t xml:space="preserve">hen </w:t>
      </w:r>
      <w:r>
        <w:t>nieuw perspectief wordt geboden op het moment dat ze in de fout gaan.</w:t>
      </w:r>
    </w:p>
    <w:p w:rsidR="00BE04F9" w:rsidRDefault="00BE04F9" w:rsidP="00F10E9E"/>
    <w:p w:rsidR="00BE04F9" w:rsidRPr="00F10E9E" w:rsidRDefault="00BE04F9" w:rsidP="00BE04F9">
      <w:pPr>
        <w:rPr>
          <w:i/>
        </w:rPr>
      </w:pPr>
      <w:r w:rsidRPr="00F10E9E">
        <w:rPr>
          <w:i/>
        </w:rPr>
        <w:t>Wat willen we bereiken?</w:t>
      </w:r>
    </w:p>
    <w:p w:rsidR="00BE04F9" w:rsidRDefault="004C62B2" w:rsidP="007A766B">
      <w:pPr>
        <w:pStyle w:val="Lijstalinea"/>
        <w:numPr>
          <w:ilvl w:val="0"/>
          <w:numId w:val="16"/>
        </w:numPr>
      </w:pPr>
      <w:r>
        <w:t xml:space="preserve">Voorkomen dat jongeren risicogedrag vertonen en </w:t>
      </w:r>
      <w:r w:rsidR="00CD4554">
        <w:t xml:space="preserve">het </w:t>
      </w:r>
      <w:r>
        <w:t>aanwezig</w:t>
      </w:r>
      <w:r w:rsidR="00CD4554">
        <w:t>e</w:t>
      </w:r>
      <w:r>
        <w:t xml:space="preserve"> risicogedrag verminderen.</w:t>
      </w:r>
    </w:p>
    <w:p w:rsidR="004C62B2" w:rsidRDefault="004C62B2" w:rsidP="007A766B">
      <w:pPr>
        <w:pStyle w:val="Lijstalinea"/>
        <w:numPr>
          <w:ilvl w:val="0"/>
          <w:numId w:val="16"/>
        </w:numPr>
      </w:pPr>
      <w:r>
        <w:t>Verminderen van overlast op straat en het tegengaan van het ontstaan van problematische jeugdgroepen.</w:t>
      </w:r>
    </w:p>
    <w:p w:rsidR="004C62B2" w:rsidRDefault="004C62B2" w:rsidP="004C62B2"/>
    <w:p w:rsidR="00BE04F9" w:rsidRPr="00BE04F9" w:rsidRDefault="00BE04F9" w:rsidP="00F10E9E">
      <w:pPr>
        <w:rPr>
          <w:i/>
        </w:rPr>
      </w:pPr>
      <w:r w:rsidRPr="00BE04F9">
        <w:rPr>
          <w:i/>
        </w:rPr>
        <w:t>Aanpak</w:t>
      </w:r>
    </w:p>
    <w:p w:rsidR="00BE04F9" w:rsidRDefault="00EA7589" w:rsidP="007A766B">
      <w:pPr>
        <w:pStyle w:val="Lijstalinea"/>
        <w:numPr>
          <w:ilvl w:val="0"/>
          <w:numId w:val="17"/>
        </w:numPr>
      </w:pPr>
      <w:r>
        <w:t>Jongerengroepen monitoren en signalen direct oppakken om escalatie te voorkomen.</w:t>
      </w:r>
    </w:p>
    <w:p w:rsidR="00C37CB9" w:rsidRPr="00C37CB9" w:rsidRDefault="00EA7589" w:rsidP="0070272A">
      <w:pPr>
        <w:pStyle w:val="Lijstalinea"/>
        <w:numPr>
          <w:ilvl w:val="0"/>
          <w:numId w:val="17"/>
        </w:numPr>
        <w:jc w:val="both"/>
        <w:rPr>
          <w:rFonts w:cs="Arial"/>
          <w:snapToGrid w:val="0"/>
        </w:rPr>
      </w:pPr>
      <w:r>
        <w:t>Periodiek overleg inzake jeugdoverlast voortzetten. Bij individuele situaties doorverwijzen naar kernpunten en/of sociaal team.</w:t>
      </w:r>
    </w:p>
    <w:p w:rsidR="00EA7589" w:rsidRDefault="00EA7589" w:rsidP="0070272A">
      <w:pPr>
        <w:pStyle w:val="Lijstalinea"/>
        <w:numPr>
          <w:ilvl w:val="0"/>
          <w:numId w:val="17"/>
        </w:numPr>
        <w:jc w:val="both"/>
      </w:pPr>
      <w:r>
        <w:t>Preventieactiviteiten inzetten op het gebied van alcohol- en drugsgebruik</w:t>
      </w:r>
      <w:r w:rsidR="00C37CB9" w:rsidRPr="00C37CB9">
        <w:rPr>
          <w:rFonts w:cs="Arial"/>
          <w:snapToGrid w:val="0"/>
        </w:rPr>
        <w:t>, aansluitend bij de afspraken in het ‘Preventie- en handhavingsplan Alcohol gemeente Neder-Betuwe 2022 t/m 2024’ en de ‘Beleidsregels openbare inrichtingen (horeca) en alcoholverstrekking 2022’</w:t>
      </w:r>
      <w:r w:rsidR="00C37CB9">
        <w:rPr>
          <w:rFonts w:cs="Arial"/>
          <w:snapToGrid w:val="0"/>
        </w:rPr>
        <w:t>.</w:t>
      </w:r>
    </w:p>
    <w:p w:rsidR="00CD4554" w:rsidRDefault="00545122" w:rsidP="007A766B">
      <w:pPr>
        <w:pStyle w:val="Lijstalinea"/>
        <w:numPr>
          <w:ilvl w:val="0"/>
          <w:numId w:val="17"/>
        </w:numPr>
      </w:pPr>
      <w:r>
        <w:t>Eveneens aandacht besteden aan</w:t>
      </w:r>
      <w:r w:rsidR="00CD4554">
        <w:t xml:space="preserve"> de beleving van jeugdoverlast. </w:t>
      </w:r>
      <w:r>
        <w:t>Met melders in gesprek om de situatie op te lossen en/of beheersbaar te krijgen.</w:t>
      </w:r>
    </w:p>
    <w:p w:rsidR="00545122" w:rsidRDefault="00545122" w:rsidP="007A766B">
      <w:pPr>
        <w:pStyle w:val="Lijstalinea"/>
        <w:numPr>
          <w:ilvl w:val="0"/>
          <w:numId w:val="17"/>
        </w:numPr>
      </w:pPr>
      <w:r>
        <w:t>Inzetten op participatietrajecten, gericht op het creëren van voorzieningen die aan de behoefte van de jeugd voldoet.</w:t>
      </w:r>
    </w:p>
    <w:p w:rsidR="00545122" w:rsidRDefault="00545122" w:rsidP="007A766B">
      <w:pPr>
        <w:pStyle w:val="Lijstalinea"/>
        <w:numPr>
          <w:ilvl w:val="0"/>
          <w:numId w:val="17"/>
        </w:numPr>
      </w:pPr>
      <w:r>
        <w:t>Specifieke aandacht voor overlast voortkomend uit tradities, zoals de jaarwisseling en luilakken.</w:t>
      </w:r>
    </w:p>
    <w:p w:rsidR="00545122" w:rsidRDefault="00545122" w:rsidP="007A766B">
      <w:pPr>
        <w:pStyle w:val="Lijstalinea"/>
        <w:numPr>
          <w:ilvl w:val="0"/>
          <w:numId w:val="17"/>
        </w:numPr>
      </w:pPr>
      <w:r>
        <w:lastRenderedPageBreak/>
        <w:t>Het voorlichtingsaanbod op scholen uitbreiden aan de hand van actuele veiligheidsontwikkelingen, bijvoorbeeld op het gebied van digitale veiligheid.</w:t>
      </w:r>
    </w:p>
    <w:p w:rsidR="0070272A" w:rsidRDefault="0070272A" w:rsidP="0070272A">
      <w:pPr>
        <w:pStyle w:val="Lijstalinea"/>
      </w:pPr>
    </w:p>
    <w:p w:rsidR="00973D01" w:rsidRPr="00A128AB" w:rsidRDefault="00973D01" w:rsidP="00A128AB">
      <w:pPr>
        <w:rPr>
          <w:b/>
          <w:u w:val="single"/>
        </w:rPr>
      </w:pPr>
      <w:r w:rsidRPr="00A128AB">
        <w:rPr>
          <w:b/>
          <w:u w:val="single"/>
        </w:rPr>
        <w:t>Zorg en veiligheid</w:t>
      </w:r>
    </w:p>
    <w:p w:rsidR="00BE04F9" w:rsidRDefault="00BE04F9" w:rsidP="00BE04F9">
      <w:r>
        <w:t xml:space="preserve">Op het gebied van zorg en veiligheid is de ketensamenwerking van groot belang. Straf en zorg zijn </w:t>
      </w:r>
      <w:r w:rsidR="00560DA9">
        <w:t xml:space="preserve">namelijk </w:t>
      </w:r>
      <w:r>
        <w:t xml:space="preserve">niet automatisch aan elkaar verbonden. Informatiedeling is met de nieuwe privacywet </w:t>
      </w:r>
      <w:r w:rsidR="00560DA9">
        <w:t>meer aan handen gebonden waardoor de onderlinge afstemming en het komen tot een aanpak lastiger, maar niet onmogelijk, is geworden. Situaties waarbij huiselijk geweld, kindermishandeling en overlast door personen met verward gedrag voorkomt</w:t>
      </w:r>
      <w:r w:rsidR="00545122">
        <w:t>,</w:t>
      </w:r>
      <w:r w:rsidR="00560DA9">
        <w:t xml:space="preserve"> zijn vaak schrijnend. Goede ketensamenwerking is daarom noodzakelijk. Zowel op regionaal niveau als op lokaal niveau wordt hard gewerkt om processen te verbeteren. </w:t>
      </w:r>
    </w:p>
    <w:p w:rsidR="00BE04F9" w:rsidRDefault="00BE04F9" w:rsidP="00BE04F9"/>
    <w:p w:rsidR="00BE04F9" w:rsidRPr="00F10E9E" w:rsidRDefault="00BE04F9" w:rsidP="00BE04F9">
      <w:pPr>
        <w:rPr>
          <w:i/>
        </w:rPr>
      </w:pPr>
      <w:r w:rsidRPr="00F10E9E">
        <w:rPr>
          <w:i/>
        </w:rPr>
        <w:t>Wat willen we bereiken?</w:t>
      </w:r>
    </w:p>
    <w:p w:rsidR="00560DA9" w:rsidRDefault="00560DA9" w:rsidP="007A766B">
      <w:pPr>
        <w:pStyle w:val="Lijstalinea"/>
        <w:numPr>
          <w:ilvl w:val="0"/>
          <w:numId w:val="14"/>
        </w:numPr>
      </w:pPr>
      <w:r>
        <w:t xml:space="preserve">We willen </w:t>
      </w:r>
      <w:r w:rsidR="00545122">
        <w:t xml:space="preserve">nog </w:t>
      </w:r>
      <w:r>
        <w:t>meer inzicht in de aard en omvang van de problematiek met betrekking tot overlast van personen met verward gedrag of kwetsbare personen. Met de bedoeling om dit op een adequate manier met de betrokken partners aan te kunnen pakken (toewerken naar een sluitend netwerk).</w:t>
      </w:r>
    </w:p>
    <w:p w:rsidR="00560DA9" w:rsidRDefault="00560DA9" w:rsidP="007A766B">
      <w:pPr>
        <w:pStyle w:val="Lijstalinea"/>
        <w:numPr>
          <w:ilvl w:val="0"/>
          <w:numId w:val="14"/>
        </w:numPr>
      </w:pPr>
      <w:r>
        <w:t>We willen huiselijk geweld en kindermishandeling in een zo’n vroeg mogelijk stadium signaleren, stoppen en de negatieve gevolgen verminderen.</w:t>
      </w:r>
      <w:r w:rsidR="000405FD">
        <w:t xml:space="preserve"> Vanuit het veiligheidsbeleid is hiervoor verbinding met het lokale plan van aanpak op het gebied van huiselijk geweld en kindermishandeling.</w:t>
      </w:r>
    </w:p>
    <w:p w:rsidR="00BE04F9" w:rsidRDefault="00560DA9" w:rsidP="00560DA9">
      <w:pPr>
        <w:pStyle w:val="Lijstalinea"/>
      </w:pPr>
      <w:r>
        <w:t xml:space="preserve"> </w:t>
      </w:r>
    </w:p>
    <w:p w:rsidR="00BE04F9" w:rsidRPr="00BE04F9" w:rsidRDefault="00BE04F9" w:rsidP="00BE04F9">
      <w:pPr>
        <w:rPr>
          <w:i/>
        </w:rPr>
      </w:pPr>
      <w:r w:rsidRPr="00BE04F9">
        <w:rPr>
          <w:i/>
        </w:rPr>
        <w:t>Aanpak</w:t>
      </w:r>
    </w:p>
    <w:p w:rsidR="004C62B2" w:rsidRDefault="004C62B2" w:rsidP="007A766B">
      <w:pPr>
        <w:pStyle w:val="Lijstalinea"/>
        <w:numPr>
          <w:ilvl w:val="0"/>
          <w:numId w:val="15"/>
        </w:numPr>
      </w:pPr>
      <w:r>
        <w:t xml:space="preserve">De </w:t>
      </w:r>
      <w:r w:rsidR="00545122">
        <w:t xml:space="preserve">samenwerking </w:t>
      </w:r>
      <w:r>
        <w:t>tussen zorg</w:t>
      </w:r>
      <w:r w:rsidR="003A33F8">
        <w:t>-</w:t>
      </w:r>
      <w:r>
        <w:t xml:space="preserve"> en veiligheid</w:t>
      </w:r>
      <w:r w:rsidR="003A33F8">
        <w:t>sprofessionals</w:t>
      </w:r>
      <w:r>
        <w:t xml:space="preserve"> wordt </w:t>
      </w:r>
      <w:r w:rsidR="003A33F8">
        <w:t xml:space="preserve">verder geïntensiveerd om </w:t>
      </w:r>
      <w:proofErr w:type="spellStart"/>
      <w:r w:rsidR="003A33F8">
        <w:t>vroegsignalering</w:t>
      </w:r>
      <w:proofErr w:type="spellEnd"/>
      <w:r w:rsidR="003A33F8">
        <w:t xml:space="preserve"> verder te verbeteren.</w:t>
      </w:r>
    </w:p>
    <w:p w:rsidR="004C62B2" w:rsidRDefault="004C62B2" w:rsidP="007A766B">
      <w:pPr>
        <w:pStyle w:val="Lijstalinea"/>
        <w:numPr>
          <w:ilvl w:val="0"/>
          <w:numId w:val="15"/>
        </w:numPr>
      </w:pPr>
      <w:r>
        <w:t>Via casusoverleg worden signalen besproken en acties uitgezet waarbij een regievoerder wordt benoemd.</w:t>
      </w:r>
    </w:p>
    <w:p w:rsidR="00BE04F9" w:rsidRDefault="00560DA9" w:rsidP="007A766B">
      <w:pPr>
        <w:pStyle w:val="Lijstalinea"/>
        <w:numPr>
          <w:ilvl w:val="0"/>
          <w:numId w:val="15"/>
        </w:numPr>
      </w:pPr>
      <w:r>
        <w:t xml:space="preserve">We gaan kijken of we de verbinding tussen kernpunten, sociaal team en veiligheidshuis en Veilig Thuis verder kunnen verbeteren. </w:t>
      </w:r>
    </w:p>
    <w:p w:rsidR="004C62B2" w:rsidRDefault="004C62B2" w:rsidP="007A766B">
      <w:pPr>
        <w:pStyle w:val="Lijstalinea"/>
        <w:numPr>
          <w:ilvl w:val="0"/>
          <w:numId w:val="15"/>
        </w:numPr>
      </w:pPr>
      <w:r>
        <w:t xml:space="preserve">Er worden preventieactiviteiten op het gebied van huiselijk geweld voorbereid. </w:t>
      </w:r>
    </w:p>
    <w:p w:rsidR="00BE04F9" w:rsidRDefault="00BE04F9" w:rsidP="00BE04F9"/>
    <w:p w:rsidR="007768A3" w:rsidRPr="00D10861" w:rsidRDefault="007768A3" w:rsidP="003F79D5"/>
    <w:p w:rsidR="00D10861" w:rsidRPr="003A33F8" w:rsidRDefault="00D10861" w:rsidP="003A33F8">
      <w:r w:rsidRPr="003A33F8">
        <w:t xml:space="preserve">Naast de gekozen prioriteiten zetten we onze activiteiten op het gebied van </w:t>
      </w:r>
      <w:r w:rsidR="00672383" w:rsidRPr="003A33F8">
        <w:t>de veiligheids</w:t>
      </w:r>
      <w:r w:rsidRPr="003A33F8">
        <w:t>thema</w:t>
      </w:r>
      <w:r w:rsidR="00672383" w:rsidRPr="003A33F8">
        <w:t>’</w:t>
      </w:r>
      <w:r w:rsidRPr="003A33F8">
        <w:t xml:space="preserve">s </w:t>
      </w:r>
      <w:r w:rsidR="00BE04F9" w:rsidRPr="003A33F8">
        <w:t xml:space="preserve">(zie paragraaf 2.1 </w:t>
      </w:r>
      <w:r w:rsidR="00900300" w:rsidRPr="003A33F8">
        <w:t>methodiek</w:t>
      </w:r>
      <w:r w:rsidR="00BE04F9" w:rsidRPr="003A33F8">
        <w:t>)</w:t>
      </w:r>
      <w:r w:rsidR="00672383" w:rsidRPr="003A33F8">
        <w:t xml:space="preserve"> </w:t>
      </w:r>
      <w:r w:rsidRPr="003A33F8">
        <w:t>voort, voeren we wettelijke taken uit en reageren we op incidenten en urgente vragen vanuit de samenleving.</w:t>
      </w:r>
    </w:p>
    <w:p w:rsidR="00BE04F9" w:rsidRPr="003A33F8" w:rsidRDefault="00C957C1" w:rsidP="003A33F8">
      <w:r w:rsidRPr="003A33F8">
        <w:t>D</w:t>
      </w:r>
      <w:r w:rsidR="00BE04F9" w:rsidRPr="003A33F8">
        <w:t>e</w:t>
      </w:r>
      <w:r w:rsidRPr="003A33F8">
        <w:t>ze</w:t>
      </w:r>
      <w:r w:rsidR="00BE04F9" w:rsidRPr="003A33F8">
        <w:t xml:space="preserve"> uitvoeringsactiviteiten</w:t>
      </w:r>
      <w:r w:rsidRPr="003A33F8">
        <w:t xml:space="preserve"> staan uitgebreid beschreven in het jaarplan, </w:t>
      </w:r>
      <w:r w:rsidR="00BE04F9" w:rsidRPr="003A33F8">
        <w:t xml:space="preserve">zie jaarplan </w:t>
      </w:r>
      <w:r w:rsidR="00900300" w:rsidRPr="003A33F8">
        <w:t>2023</w:t>
      </w:r>
      <w:r w:rsidR="00BE04F9" w:rsidRPr="003A33F8">
        <w:t xml:space="preserve"> en volgende jaren.</w:t>
      </w:r>
    </w:p>
    <w:p w:rsidR="00D10861" w:rsidRPr="00D10861" w:rsidRDefault="00D10861" w:rsidP="003F79D5"/>
    <w:p w:rsidR="00B0415F" w:rsidRPr="00DD463C" w:rsidRDefault="00B0415F" w:rsidP="00DD463C">
      <w:pPr>
        <w:tabs>
          <w:tab w:val="left" w:pos="2355"/>
        </w:tabs>
      </w:pPr>
    </w:p>
    <w:p w:rsidR="00B0415F" w:rsidRDefault="00B0415F" w:rsidP="00B0415F">
      <w:pPr>
        <w:tabs>
          <w:tab w:val="left" w:pos="2609"/>
        </w:tabs>
      </w:pPr>
    </w:p>
    <w:p w:rsidR="00B0415F" w:rsidRDefault="00B0415F" w:rsidP="00B0415F"/>
    <w:p w:rsidR="00B0415F" w:rsidRDefault="00B0415F" w:rsidP="00B0415F"/>
    <w:p w:rsidR="00A128AB" w:rsidRDefault="00A128AB">
      <w:r>
        <w:br w:type="page"/>
      </w:r>
    </w:p>
    <w:p w:rsidR="00B0415F" w:rsidRPr="005A21E6" w:rsidRDefault="00B0415F" w:rsidP="007A766B">
      <w:pPr>
        <w:pStyle w:val="Lijstalinea"/>
        <w:numPr>
          <w:ilvl w:val="0"/>
          <w:numId w:val="8"/>
        </w:numPr>
        <w:rPr>
          <w:b/>
        </w:rPr>
      </w:pPr>
      <w:r w:rsidRPr="005A21E6">
        <w:rPr>
          <w:b/>
        </w:rPr>
        <w:lastRenderedPageBreak/>
        <w:t xml:space="preserve">Communicatie </w:t>
      </w:r>
    </w:p>
    <w:p w:rsidR="00B0415F" w:rsidRDefault="00B0415F" w:rsidP="00DD27DE">
      <w:pPr>
        <w:autoSpaceDE w:val="0"/>
        <w:autoSpaceDN w:val="0"/>
        <w:adjustRightInd w:val="0"/>
      </w:pPr>
      <w:r>
        <w:t>Communicatie is van groot belang bij de uitvoering van het veiligheidsbeleid. Daarbij maken we onderscheid tussen de communicatie tussen de betrokken partners onderling en communicatie met inwoners</w:t>
      </w:r>
      <w:r w:rsidR="003A33F8">
        <w:t xml:space="preserve"> en ondernemers</w:t>
      </w:r>
      <w:r>
        <w:t>. Met behulp van gerichte communicatie kunnen we acties betekenis geven en kunnen we een concreet handelingsperspectief bieden.</w:t>
      </w:r>
      <w:r w:rsidR="00DD27DE">
        <w:t xml:space="preserve"> Het gaat bij communicatie dan ook </w:t>
      </w:r>
      <w:r>
        <w:t xml:space="preserve"> </w:t>
      </w:r>
      <w:r w:rsidR="00DD27DE" w:rsidRPr="00DD27DE">
        <w:t>niet alleen</w:t>
      </w:r>
      <w:r w:rsidR="00DD27DE">
        <w:t xml:space="preserve"> </w:t>
      </w:r>
      <w:r w:rsidR="00DD27DE" w:rsidRPr="00DD27DE">
        <w:t>om objectieve informatieoverdracht maar ook over</w:t>
      </w:r>
      <w:r w:rsidR="00DD27DE">
        <w:t xml:space="preserve"> </w:t>
      </w:r>
      <w:r w:rsidR="00DD27DE" w:rsidRPr="00DD27DE">
        <w:t xml:space="preserve">gedragsbeïnvloeding. </w:t>
      </w:r>
      <w:r>
        <w:t>Bij het bereiken van onze inwoners maken we gebruik van o.a.:</w:t>
      </w:r>
    </w:p>
    <w:p w:rsidR="00B0415F" w:rsidRDefault="00B0415F" w:rsidP="007A766B">
      <w:pPr>
        <w:pStyle w:val="Lijstalinea"/>
        <w:numPr>
          <w:ilvl w:val="0"/>
          <w:numId w:val="10"/>
        </w:numPr>
      </w:pPr>
      <w:r>
        <w:t>Het gemeentenieuws</w:t>
      </w:r>
    </w:p>
    <w:p w:rsidR="00B0415F" w:rsidRDefault="00B64D23" w:rsidP="007A766B">
      <w:pPr>
        <w:pStyle w:val="Lijstalinea"/>
        <w:numPr>
          <w:ilvl w:val="0"/>
          <w:numId w:val="10"/>
        </w:numPr>
      </w:pPr>
      <w:r>
        <w:t>Neder-</w:t>
      </w:r>
      <w:r w:rsidR="00B0415F">
        <w:t>Betuwe</w:t>
      </w:r>
      <w:r>
        <w:t xml:space="preserve"> </w:t>
      </w:r>
      <w:r w:rsidR="00B0415F">
        <w:t>magazine</w:t>
      </w:r>
    </w:p>
    <w:p w:rsidR="00B0415F" w:rsidRDefault="00B0415F" w:rsidP="007A766B">
      <w:pPr>
        <w:pStyle w:val="Lijstalinea"/>
        <w:numPr>
          <w:ilvl w:val="0"/>
          <w:numId w:val="10"/>
        </w:numPr>
      </w:pPr>
      <w:r>
        <w:t>Website gemeente Neder</w:t>
      </w:r>
      <w:r w:rsidR="00B64D23">
        <w:t>-</w:t>
      </w:r>
      <w:r>
        <w:t>Betuwe</w:t>
      </w:r>
    </w:p>
    <w:p w:rsidR="003A33F8" w:rsidRDefault="003A33F8" w:rsidP="007A766B">
      <w:pPr>
        <w:pStyle w:val="Lijstalinea"/>
        <w:numPr>
          <w:ilvl w:val="0"/>
          <w:numId w:val="10"/>
        </w:numPr>
      </w:pPr>
      <w:r>
        <w:t>Sociale Media</w:t>
      </w:r>
    </w:p>
    <w:p w:rsidR="00B0415F" w:rsidRDefault="00B0415F" w:rsidP="003A33F8">
      <w:pPr>
        <w:pStyle w:val="Lijstalinea"/>
        <w:numPr>
          <w:ilvl w:val="0"/>
          <w:numId w:val="10"/>
        </w:numPr>
      </w:pPr>
      <w:r>
        <w:t xml:space="preserve">Burgernet </w:t>
      </w:r>
      <w:proofErr w:type="spellStart"/>
      <w:r>
        <w:t>alertering</w:t>
      </w:r>
      <w:proofErr w:type="spellEnd"/>
      <w:r>
        <w:t xml:space="preserve"> voor acute meldingen zoals bijvoorbeeld </w:t>
      </w:r>
      <w:r w:rsidR="00DD27DE">
        <w:t>bij vermiste personen</w:t>
      </w:r>
    </w:p>
    <w:p w:rsidR="00B0415F" w:rsidRDefault="00DD27DE" w:rsidP="007A766B">
      <w:pPr>
        <w:pStyle w:val="Lijstalinea"/>
        <w:numPr>
          <w:ilvl w:val="0"/>
          <w:numId w:val="10"/>
        </w:numPr>
      </w:pPr>
      <w:r>
        <w:t>Communicatie met beheerders W</w:t>
      </w:r>
      <w:r w:rsidR="00B0415F">
        <w:t>hats</w:t>
      </w:r>
      <w:r>
        <w:t>A</w:t>
      </w:r>
      <w:r w:rsidR="00B0415F">
        <w:t xml:space="preserve">pp-groepen </w:t>
      </w:r>
    </w:p>
    <w:p w:rsidR="00B0415F" w:rsidRDefault="00B0415F" w:rsidP="007A766B">
      <w:pPr>
        <w:pStyle w:val="Lijstalinea"/>
        <w:numPr>
          <w:ilvl w:val="0"/>
          <w:numId w:val="10"/>
        </w:numPr>
      </w:pPr>
      <w:r>
        <w:t>Voorlichtingsbijeenkomsten</w:t>
      </w:r>
    </w:p>
    <w:p w:rsidR="00D10861" w:rsidRDefault="00B0415F" w:rsidP="00D10861">
      <w:pPr>
        <w:rPr>
          <w:rFonts w:ascii="NexaRegular" w:hAnsi="NexaRegular" w:cs="NexaRegular"/>
          <w:color w:val="CE171A"/>
          <w:sz w:val="18"/>
          <w:szCs w:val="18"/>
        </w:rPr>
      </w:pPr>
      <w:r>
        <w:t xml:space="preserve">   </w:t>
      </w:r>
    </w:p>
    <w:p w:rsidR="005A21E6" w:rsidRPr="005A21E6" w:rsidRDefault="005A21E6" w:rsidP="007A766B">
      <w:pPr>
        <w:pStyle w:val="Lijstalinea"/>
        <w:numPr>
          <w:ilvl w:val="0"/>
          <w:numId w:val="8"/>
        </w:numPr>
        <w:rPr>
          <w:b/>
        </w:rPr>
      </w:pPr>
      <w:r w:rsidRPr="005A21E6">
        <w:rPr>
          <w:b/>
        </w:rPr>
        <w:t>Financiën</w:t>
      </w:r>
    </w:p>
    <w:p w:rsidR="003A33F8" w:rsidRDefault="005A21E6" w:rsidP="005A21E6">
      <w:r>
        <w:t xml:space="preserve">Het integraal veiligheidsbeleid is vooral gericht op </w:t>
      </w:r>
      <w:r w:rsidR="00F23C28">
        <w:t>het voeren van regie</w:t>
      </w:r>
      <w:r>
        <w:t>.</w:t>
      </w:r>
      <w:r w:rsidR="00F23C28">
        <w:t xml:space="preserve"> </w:t>
      </w:r>
    </w:p>
    <w:p w:rsidR="00F23C28" w:rsidRDefault="00F23C28" w:rsidP="005A21E6">
      <w:r>
        <w:t>In de begroting zijn desalniettemin middelen opgenomen voor de bekostiging van enkele samenwerkingsverbanden zoals het RIEC Oost-Nederland</w:t>
      </w:r>
      <w:r w:rsidR="00F4038F">
        <w:t xml:space="preserve"> (€</w:t>
      </w:r>
      <w:r w:rsidR="004C45F1">
        <w:t>5</w:t>
      </w:r>
      <w:r w:rsidR="00F4038F">
        <w:t>.</w:t>
      </w:r>
      <w:r w:rsidR="004C45F1">
        <w:t>8</w:t>
      </w:r>
      <w:r w:rsidR="00F4038F">
        <w:t>00)</w:t>
      </w:r>
      <w:r>
        <w:t>, het veiligheidshuis</w:t>
      </w:r>
      <w:r w:rsidR="00F4038F">
        <w:t xml:space="preserve"> (€1</w:t>
      </w:r>
      <w:r w:rsidR="00CF081E">
        <w:t>6</w:t>
      </w:r>
      <w:r w:rsidR="00F4038F">
        <w:t>.</w:t>
      </w:r>
      <w:r w:rsidR="00CF081E">
        <w:t>8</w:t>
      </w:r>
      <w:r w:rsidR="00F4038F">
        <w:t>00)</w:t>
      </w:r>
      <w:r>
        <w:t>, deelname IGP</w:t>
      </w:r>
      <w:r w:rsidR="00F4038F">
        <w:t xml:space="preserve"> (</w:t>
      </w:r>
      <w:r w:rsidR="002A341E">
        <w:t>€1</w:t>
      </w:r>
      <w:r w:rsidR="00CF081E">
        <w:t>3</w:t>
      </w:r>
      <w:r w:rsidR="002A341E">
        <w:t>.</w:t>
      </w:r>
      <w:r w:rsidR="00CF081E">
        <w:t>2</w:t>
      </w:r>
      <w:r w:rsidR="002A341E">
        <w:t>00</w:t>
      </w:r>
      <w:r w:rsidR="00F4038F">
        <w:t>)</w:t>
      </w:r>
      <w:r>
        <w:t xml:space="preserve">, </w:t>
      </w:r>
      <w:proofErr w:type="spellStart"/>
      <w:r>
        <w:t>buurtbemiddeling</w:t>
      </w:r>
      <w:proofErr w:type="spellEnd"/>
      <w:r>
        <w:t xml:space="preserve"> </w:t>
      </w:r>
      <w:r w:rsidR="002A341E">
        <w:t>(€ 7.</w:t>
      </w:r>
      <w:r w:rsidR="00CF081E">
        <w:t>9</w:t>
      </w:r>
      <w:r w:rsidR="002A341E">
        <w:t xml:space="preserve">00), ondersteuning Wet tijdelijk </w:t>
      </w:r>
      <w:proofErr w:type="spellStart"/>
      <w:r w:rsidR="002A341E">
        <w:t>huisverbod</w:t>
      </w:r>
      <w:proofErr w:type="spellEnd"/>
      <w:r w:rsidR="002A341E">
        <w:t xml:space="preserve"> (€</w:t>
      </w:r>
      <w:r w:rsidR="00CF081E">
        <w:t>2</w:t>
      </w:r>
      <w:r w:rsidR="002A341E">
        <w:t>.</w:t>
      </w:r>
      <w:r w:rsidR="00CF081E">
        <w:t>3</w:t>
      </w:r>
      <w:r w:rsidR="002A341E">
        <w:t>00)</w:t>
      </w:r>
      <w:r w:rsidR="00CF081E">
        <w:t xml:space="preserve">, Meld Misdaad Anoniem (€ 330), Slachtofferhulp (€7.300), Strategisch advies/ondersteuning voor de </w:t>
      </w:r>
      <w:proofErr w:type="spellStart"/>
      <w:r w:rsidR="00CF081E">
        <w:t>gezagsdriehoek</w:t>
      </w:r>
      <w:proofErr w:type="spellEnd"/>
      <w:r w:rsidR="00CF081E">
        <w:t xml:space="preserve"> De Waarden (€ 5.100)</w:t>
      </w:r>
      <w:r w:rsidR="002A341E">
        <w:t xml:space="preserve"> </w:t>
      </w:r>
      <w:r>
        <w:t xml:space="preserve">en de </w:t>
      </w:r>
      <w:proofErr w:type="spellStart"/>
      <w:r>
        <w:t>antidiscriminatievoorziening</w:t>
      </w:r>
      <w:proofErr w:type="spellEnd"/>
      <w:r>
        <w:t xml:space="preserve"> Ieder1Gelijk</w:t>
      </w:r>
      <w:r w:rsidR="002A341E">
        <w:t xml:space="preserve"> (€ </w:t>
      </w:r>
      <w:r w:rsidR="00CF081E">
        <w:t>11</w:t>
      </w:r>
      <w:r w:rsidR="002A341E">
        <w:t>.</w:t>
      </w:r>
      <w:r w:rsidR="00CF081E">
        <w:t>165</w:t>
      </w:r>
      <w:r w:rsidR="002A341E">
        <w:t>)</w:t>
      </w:r>
      <w:r>
        <w:t xml:space="preserve">. </w:t>
      </w:r>
    </w:p>
    <w:p w:rsidR="005A21E6" w:rsidRPr="005A21E6" w:rsidRDefault="00F23C28" w:rsidP="005A21E6">
      <w:r>
        <w:t>Voor de bekostiging van projecten zoals bijvoorbeeld het project Oud en Nieuw is eveneens budget aanwezig. Mogelijke toekomstige activiteiten zullen om een extra bijdrage in het budget vragen. Dit zal dan middels een apart voorstel worden voorgelegd aan de raad.</w:t>
      </w:r>
    </w:p>
    <w:p w:rsidR="008C51C7" w:rsidRDefault="008C51C7">
      <w:pPr>
        <w:rPr>
          <w:rFonts w:ascii="NexaRegular" w:hAnsi="NexaRegular" w:cs="NexaRegular"/>
          <w:color w:val="585757"/>
          <w:sz w:val="18"/>
          <w:szCs w:val="18"/>
        </w:rPr>
      </w:pPr>
      <w:r>
        <w:rPr>
          <w:rFonts w:ascii="NexaRegular" w:hAnsi="NexaRegular" w:cs="NexaRegular"/>
          <w:color w:val="585757"/>
          <w:sz w:val="18"/>
          <w:szCs w:val="18"/>
        </w:rPr>
        <w:br w:type="page"/>
      </w:r>
    </w:p>
    <w:p w:rsidR="008C51C7" w:rsidRPr="00C10517" w:rsidRDefault="008C51C7" w:rsidP="008C51C7">
      <w:pPr>
        <w:rPr>
          <w:b/>
        </w:rPr>
      </w:pPr>
      <w:r w:rsidRPr="00C10517">
        <w:rPr>
          <w:b/>
        </w:rPr>
        <w:lastRenderedPageBreak/>
        <w:t xml:space="preserve">Bijlage </w:t>
      </w:r>
      <w:r>
        <w:rPr>
          <w:b/>
        </w:rPr>
        <w:t xml:space="preserve">1 </w:t>
      </w:r>
      <w:r w:rsidRPr="00C10517">
        <w:rPr>
          <w:b/>
        </w:rPr>
        <w:t>Partners</w:t>
      </w:r>
    </w:p>
    <w:p w:rsidR="008C51C7" w:rsidRDefault="008C51C7" w:rsidP="008C51C7"/>
    <w:tbl>
      <w:tblPr>
        <w:tblStyle w:val="Tabelraster"/>
        <w:tblW w:w="0" w:type="auto"/>
        <w:tblLook w:val="04A0" w:firstRow="1" w:lastRow="0" w:firstColumn="1" w:lastColumn="0" w:noHBand="0" w:noVBand="1"/>
      </w:tblPr>
      <w:tblGrid>
        <w:gridCol w:w="4644"/>
        <w:gridCol w:w="4253"/>
      </w:tblGrid>
      <w:tr w:rsidR="008C51C7" w:rsidRPr="003B65C0" w:rsidTr="00AB5F40">
        <w:tc>
          <w:tcPr>
            <w:tcW w:w="4644" w:type="dxa"/>
          </w:tcPr>
          <w:p w:rsidR="008C51C7" w:rsidRPr="003B65C0" w:rsidRDefault="008C51C7" w:rsidP="00AB5F40">
            <w:pPr>
              <w:rPr>
                <w:b/>
              </w:rPr>
            </w:pPr>
            <w:r w:rsidRPr="003B65C0">
              <w:rPr>
                <w:b/>
              </w:rPr>
              <w:t>Interne partners</w:t>
            </w:r>
          </w:p>
        </w:tc>
        <w:tc>
          <w:tcPr>
            <w:tcW w:w="4253" w:type="dxa"/>
          </w:tcPr>
          <w:p w:rsidR="008C51C7" w:rsidRPr="003B65C0" w:rsidRDefault="008C51C7" w:rsidP="00AB5F40">
            <w:pPr>
              <w:rPr>
                <w:b/>
              </w:rPr>
            </w:pPr>
            <w:r w:rsidRPr="003B65C0">
              <w:rPr>
                <w:b/>
              </w:rPr>
              <w:t>Externe partners</w:t>
            </w:r>
          </w:p>
        </w:tc>
      </w:tr>
      <w:tr w:rsidR="008C51C7" w:rsidTr="00AB5F40">
        <w:tc>
          <w:tcPr>
            <w:tcW w:w="4644" w:type="dxa"/>
          </w:tcPr>
          <w:p w:rsidR="008C51C7" w:rsidRDefault="008C51C7" w:rsidP="00AB5F40">
            <w:r>
              <w:t>Gemeenteraad</w:t>
            </w:r>
          </w:p>
        </w:tc>
        <w:tc>
          <w:tcPr>
            <w:tcW w:w="4253" w:type="dxa"/>
          </w:tcPr>
          <w:p w:rsidR="008C51C7" w:rsidRDefault="008C51C7" w:rsidP="00AB5F40">
            <w:r>
              <w:t>Inwoners</w:t>
            </w:r>
          </w:p>
        </w:tc>
      </w:tr>
      <w:tr w:rsidR="008C51C7" w:rsidTr="00AB5F40">
        <w:tc>
          <w:tcPr>
            <w:tcW w:w="4644" w:type="dxa"/>
          </w:tcPr>
          <w:p w:rsidR="008C51C7" w:rsidRDefault="008C51C7" w:rsidP="00AB5F40">
            <w:r>
              <w:t>College van burgemeester en wethouders</w:t>
            </w:r>
          </w:p>
        </w:tc>
        <w:tc>
          <w:tcPr>
            <w:tcW w:w="4253" w:type="dxa"/>
          </w:tcPr>
          <w:p w:rsidR="008C51C7" w:rsidRDefault="008C51C7" w:rsidP="00AB5F40">
            <w:r>
              <w:t>Signaleringsgroepen</w:t>
            </w:r>
          </w:p>
        </w:tc>
      </w:tr>
      <w:tr w:rsidR="008C51C7" w:rsidTr="00AB5F40">
        <w:tc>
          <w:tcPr>
            <w:tcW w:w="4644" w:type="dxa"/>
          </w:tcPr>
          <w:p w:rsidR="008C51C7" w:rsidRDefault="008C51C7" w:rsidP="00AB5F40">
            <w:r>
              <w:t>Kernpunten</w:t>
            </w:r>
          </w:p>
        </w:tc>
        <w:tc>
          <w:tcPr>
            <w:tcW w:w="4253" w:type="dxa"/>
          </w:tcPr>
          <w:p w:rsidR="008C51C7" w:rsidRDefault="008C51C7" w:rsidP="00AB5F40">
            <w:r>
              <w:t>Politie (eenheid Oost-Nederland, team de Waarden)</w:t>
            </w:r>
          </w:p>
        </w:tc>
      </w:tr>
      <w:tr w:rsidR="008C51C7" w:rsidTr="00AB5F40">
        <w:tc>
          <w:tcPr>
            <w:tcW w:w="4644" w:type="dxa"/>
          </w:tcPr>
          <w:p w:rsidR="008C51C7" w:rsidRDefault="008C51C7" w:rsidP="00AB5F40">
            <w:r>
              <w:t>Sociaal Team</w:t>
            </w:r>
          </w:p>
        </w:tc>
        <w:tc>
          <w:tcPr>
            <w:tcW w:w="4253" w:type="dxa"/>
          </w:tcPr>
          <w:p w:rsidR="008C51C7" w:rsidRDefault="008C51C7" w:rsidP="00AB5F40">
            <w:r>
              <w:t>Veiligheidsregio Gelderland-Zuid</w:t>
            </w:r>
          </w:p>
        </w:tc>
      </w:tr>
      <w:tr w:rsidR="008C51C7" w:rsidTr="00AB5F40">
        <w:tc>
          <w:tcPr>
            <w:tcW w:w="4644" w:type="dxa"/>
          </w:tcPr>
          <w:p w:rsidR="008C51C7" w:rsidRDefault="008C51C7" w:rsidP="00AB5F40">
            <w:r>
              <w:t>Fysieke Pijler</w:t>
            </w:r>
          </w:p>
        </w:tc>
        <w:tc>
          <w:tcPr>
            <w:tcW w:w="4253" w:type="dxa"/>
          </w:tcPr>
          <w:p w:rsidR="008C51C7" w:rsidRDefault="008C51C7" w:rsidP="00AB5F40">
            <w:r>
              <w:t>Openbaar Ministerie</w:t>
            </w:r>
          </w:p>
        </w:tc>
      </w:tr>
      <w:tr w:rsidR="008C51C7" w:rsidTr="00AB5F40">
        <w:tc>
          <w:tcPr>
            <w:tcW w:w="4644" w:type="dxa"/>
          </w:tcPr>
          <w:p w:rsidR="008C51C7" w:rsidRDefault="008C51C7" w:rsidP="00AB5F40">
            <w:r>
              <w:t>Sociale Pijler</w:t>
            </w:r>
          </w:p>
        </w:tc>
        <w:tc>
          <w:tcPr>
            <w:tcW w:w="4253" w:type="dxa"/>
          </w:tcPr>
          <w:p w:rsidR="008C51C7" w:rsidRDefault="008C51C7" w:rsidP="00AB5F40">
            <w:r>
              <w:t>ODR (Omgevingsdienst Rivierenland)</w:t>
            </w:r>
          </w:p>
        </w:tc>
      </w:tr>
      <w:tr w:rsidR="008C51C7" w:rsidTr="00AB5F40">
        <w:tc>
          <w:tcPr>
            <w:tcW w:w="4644" w:type="dxa"/>
          </w:tcPr>
          <w:p w:rsidR="008C51C7" w:rsidRPr="0004410A" w:rsidRDefault="008C51C7" w:rsidP="00AB5F40">
            <w:pPr>
              <w:rPr>
                <w:color w:val="FF0000"/>
              </w:rPr>
            </w:pPr>
            <w:r w:rsidRPr="008312EC">
              <w:t>Bedrijfsvoering</w:t>
            </w:r>
          </w:p>
        </w:tc>
        <w:tc>
          <w:tcPr>
            <w:tcW w:w="4253" w:type="dxa"/>
          </w:tcPr>
          <w:p w:rsidR="008C51C7" w:rsidRDefault="00CF081E" w:rsidP="00AB5F40">
            <w:r>
              <w:t xml:space="preserve">Zorg- en </w:t>
            </w:r>
            <w:r w:rsidR="008C51C7">
              <w:t>Veiligheidshuis Gelderland-Zuid</w:t>
            </w:r>
          </w:p>
        </w:tc>
      </w:tr>
      <w:tr w:rsidR="008C51C7" w:rsidTr="00AB5F40">
        <w:tc>
          <w:tcPr>
            <w:tcW w:w="4644" w:type="dxa"/>
          </w:tcPr>
          <w:p w:rsidR="008C51C7" w:rsidRDefault="008C51C7" w:rsidP="00AB5F40"/>
        </w:tc>
        <w:tc>
          <w:tcPr>
            <w:tcW w:w="4253" w:type="dxa"/>
          </w:tcPr>
          <w:p w:rsidR="008C51C7" w:rsidRDefault="008C51C7" w:rsidP="00AB5F40">
            <w:r>
              <w:t>RIEC (Regionaal Informatie en Expertisecentrum)</w:t>
            </w:r>
          </w:p>
        </w:tc>
      </w:tr>
      <w:tr w:rsidR="00924BD7" w:rsidTr="00AB5F40">
        <w:tc>
          <w:tcPr>
            <w:tcW w:w="4644" w:type="dxa"/>
          </w:tcPr>
          <w:p w:rsidR="00924BD7" w:rsidRDefault="00924BD7" w:rsidP="00AB5F40"/>
        </w:tc>
        <w:tc>
          <w:tcPr>
            <w:tcW w:w="4253" w:type="dxa"/>
          </w:tcPr>
          <w:p w:rsidR="00924BD7" w:rsidRDefault="00924BD7" w:rsidP="00AB5F40">
            <w:r>
              <w:t>Kerken</w:t>
            </w:r>
          </w:p>
        </w:tc>
      </w:tr>
      <w:tr w:rsidR="008C51C7" w:rsidTr="00AB5F40">
        <w:tc>
          <w:tcPr>
            <w:tcW w:w="4644" w:type="dxa"/>
          </w:tcPr>
          <w:p w:rsidR="008C51C7" w:rsidRDefault="008C51C7" w:rsidP="00AB5F40"/>
        </w:tc>
        <w:tc>
          <w:tcPr>
            <w:tcW w:w="4253" w:type="dxa"/>
          </w:tcPr>
          <w:p w:rsidR="008C51C7" w:rsidRDefault="008C51C7" w:rsidP="00AB5F40">
            <w:proofErr w:type="spellStart"/>
            <w:r>
              <w:t>ElkWelzijn</w:t>
            </w:r>
            <w:proofErr w:type="spellEnd"/>
            <w:r>
              <w:t xml:space="preserve"> (</w:t>
            </w:r>
            <w:proofErr w:type="spellStart"/>
            <w:r>
              <w:t>buurtbemiddeling</w:t>
            </w:r>
            <w:proofErr w:type="spellEnd"/>
            <w:r>
              <w:t>)</w:t>
            </w:r>
          </w:p>
        </w:tc>
      </w:tr>
      <w:tr w:rsidR="008C51C7" w:rsidTr="00AB5F40">
        <w:tc>
          <w:tcPr>
            <w:tcW w:w="4644" w:type="dxa"/>
          </w:tcPr>
          <w:p w:rsidR="008C51C7" w:rsidRDefault="008C51C7" w:rsidP="00AB5F40"/>
        </w:tc>
        <w:tc>
          <w:tcPr>
            <w:tcW w:w="4253" w:type="dxa"/>
          </w:tcPr>
          <w:p w:rsidR="008C51C7" w:rsidRDefault="00CF081E" w:rsidP="00AB5F40">
            <w:r>
              <w:t>Vizier</w:t>
            </w:r>
            <w:r w:rsidR="008C51C7">
              <w:t xml:space="preserve"> (</w:t>
            </w:r>
            <w:proofErr w:type="spellStart"/>
            <w:r w:rsidR="008C51C7">
              <w:t>antidiscriminatievoorziening</w:t>
            </w:r>
            <w:proofErr w:type="spellEnd"/>
            <w:r w:rsidR="008C51C7">
              <w:t>)</w:t>
            </w:r>
          </w:p>
        </w:tc>
      </w:tr>
      <w:tr w:rsidR="008C51C7" w:rsidTr="00AB5F40">
        <w:tc>
          <w:tcPr>
            <w:tcW w:w="4644" w:type="dxa"/>
          </w:tcPr>
          <w:p w:rsidR="008C51C7" w:rsidRDefault="008C51C7" w:rsidP="00AB5F40"/>
        </w:tc>
        <w:tc>
          <w:tcPr>
            <w:tcW w:w="4253" w:type="dxa"/>
          </w:tcPr>
          <w:p w:rsidR="008C51C7" w:rsidRDefault="008C51C7" w:rsidP="00AB5F40">
            <w:r>
              <w:t>Mozaïek Welzijn</w:t>
            </w:r>
          </w:p>
        </w:tc>
      </w:tr>
      <w:tr w:rsidR="008C51C7" w:rsidTr="00AB5F40">
        <w:tc>
          <w:tcPr>
            <w:tcW w:w="4644" w:type="dxa"/>
          </w:tcPr>
          <w:p w:rsidR="008C51C7" w:rsidRDefault="008C51C7" w:rsidP="00AB5F40"/>
        </w:tc>
        <w:tc>
          <w:tcPr>
            <w:tcW w:w="4253" w:type="dxa"/>
          </w:tcPr>
          <w:p w:rsidR="008C51C7" w:rsidRDefault="008C51C7" w:rsidP="00AB5F40">
            <w:r>
              <w:t>Maatschappelijk werk</w:t>
            </w:r>
          </w:p>
        </w:tc>
      </w:tr>
      <w:tr w:rsidR="008C51C7" w:rsidTr="00AB5F40">
        <w:tc>
          <w:tcPr>
            <w:tcW w:w="4644" w:type="dxa"/>
          </w:tcPr>
          <w:p w:rsidR="008C51C7" w:rsidRDefault="008C51C7" w:rsidP="00AB5F40"/>
        </w:tc>
        <w:tc>
          <w:tcPr>
            <w:tcW w:w="4253" w:type="dxa"/>
          </w:tcPr>
          <w:p w:rsidR="008C51C7" w:rsidRDefault="008C51C7" w:rsidP="00AB5F40">
            <w:r>
              <w:t>Ouderenwerk</w:t>
            </w:r>
          </w:p>
        </w:tc>
      </w:tr>
      <w:tr w:rsidR="008C51C7" w:rsidTr="00AB5F40">
        <w:tc>
          <w:tcPr>
            <w:tcW w:w="4644" w:type="dxa"/>
          </w:tcPr>
          <w:p w:rsidR="008C51C7" w:rsidRDefault="008C51C7" w:rsidP="00AB5F40"/>
        </w:tc>
        <w:tc>
          <w:tcPr>
            <w:tcW w:w="4253" w:type="dxa"/>
          </w:tcPr>
          <w:p w:rsidR="008C51C7" w:rsidRDefault="008C51C7" w:rsidP="00AB5F40">
            <w:r>
              <w:t xml:space="preserve">Woningcorporatie </w:t>
            </w:r>
            <w:proofErr w:type="spellStart"/>
            <w:r w:rsidR="00CF081E">
              <w:t>Thius</w:t>
            </w:r>
            <w:proofErr w:type="spellEnd"/>
          </w:p>
        </w:tc>
      </w:tr>
      <w:tr w:rsidR="008C51C7" w:rsidTr="00AB5F40">
        <w:tc>
          <w:tcPr>
            <w:tcW w:w="4644" w:type="dxa"/>
          </w:tcPr>
          <w:p w:rsidR="008C51C7" w:rsidRDefault="008C51C7" w:rsidP="00AB5F40"/>
        </w:tc>
        <w:tc>
          <w:tcPr>
            <w:tcW w:w="4253" w:type="dxa"/>
          </w:tcPr>
          <w:p w:rsidR="008C51C7" w:rsidRDefault="008C51C7" w:rsidP="00AB5F40">
            <w:r>
              <w:t>Reclassering</w:t>
            </w:r>
          </w:p>
        </w:tc>
      </w:tr>
      <w:tr w:rsidR="008C51C7" w:rsidTr="00AB5F40">
        <w:tc>
          <w:tcPr>
            <w:tcW w:w="4644" w:type="dxa"/>
          </w:tcPr>
          <w:p w:rsidR="008C51C7" w:rsidRDefault="008C51C7" w:rsidP="00AB5F40"/>
        </w:tc>
        <w:tc>
          <w:tcPr>
            <w:tcW w:w="4253" w:type="dxa"/>
          </w:tcPr>
          <w:p w:rsidR="008C51C7" w:rsidRDefault="008C51C7" w:rsidP="00AB5F40">
            <w:r>
              <w:t>GGD, inclusief Meldpunt Bijzondere Zorg</w:t>
            </w:r>
          </w:p>
        </w:tc>
      </w:tr>
      <w:tr w:rsidR="008C51C7" w:rsidTr="00AB5F40">
        <w:tc>
          <w:tcPr>
            <w:tcW w:w="4644" w:type="dxa"/>
          </w:tcPr>
          <w:p w:rsidR="008C51C7" w:rsidRDefault="008C51C7" w:rsidP="00AB5F40"/>
        </w:tc>
        <w:tc>
          <w:tcPr>
            <w:tcW w:w="4253" w:type="dxa"/>
          </w:tcPr>
          <w:p w:rsidR="008C51C7" w:rsidRDefault="008C51C7" w:rsidP="00AB5F40">
            <w:r>
              <w:t>Veilig Thuis</w:t>
            </w:r>
          </w:p>
        </w:tc>
      </w:tr>
      <w:tr w:rsidR="008C51C7" w:rsidTr="00AB5F40">
        <w:tc>
          <w:tcPr>
            <w:tcW w:w="4644" w:type="dxa"/>
          </w:tcPr>
          <w:p w:rsidR="008C51C7" w:rsidRDefault="008C51C7" w:rsidP="00AB5F40"/>
        </w:tc>
        <w:tc>
          <w:tcPr>
            <w:tcW w:w="4253" w:type="dxa"/>
          </w:tcPr>
          <w:p w:rsidR="008C51C7" w:rsidRDefault="008C51C7" w:rsidP="00AB5F40">
            <w:r>
              <w:t>Onderwijs</w:t>
            </w:r>
          </w:p>
        </w:tc>
      </w:tr>
      <w:tr w:rsidR="008C51C7" w:rsidTr="00AB5F40">
        <w:tc>
          <w:tcPr>
            <w:tcW w:w="4644" w:type="dxa"/>
          </w:tcPr>
          <w:p w:rsidR="008C51C7" w:rsidRDefault="008C51C7" w:rsidP="00AB5F40"/>
        </w:tc>
        <w:tc>
          <w:tcPr>
            <w:tcW w:w="4253" w:type="dxa"/>
          </w:tcPr>
          <w:p w:rsidR="008C51C7" w:rsidRDefault="008C51C7" w:rsidP="00AB5F40">
            <w:r>
              <w:t>Ondernemersvereniging</w:t>
            </w:r>
            <w:r w:rsidR="00CF081E">
              <w:t>en</w:t>
            </w:r>
          </w:p>
        </w:tc>
      </w:tr>
      <w:tr w:rsidR="008C51C7" w:rsidTr="00AB5F40">
        <w:tc>
          <w:tcPr>
            <w:tcW w:w="4644" w:type="dxa"/>
          </w:tcPr>
          <w:p w:rsidR="008C51C7" w:rsidRDefault="008C51C7" w:rsidP="00AB5F40"/>
        </w:tc>
        <w:tc>
          <w:tcPr>
            <w:tcW w:w="4253" w:type="dxa"/>
          </w:tcPr>
          <w:p w:rsidR="008C51C7" w:rsidRDefault="008C51C7" w:rsidP="00AB5F40">
            <w:r>
              <w:t>AVRI (Afvalverwerking Rivierenland)</w:t>
            </w:r>
          </w:p>
        </w:tc>
      </w:tr>
      <w:tr w:rsidR="008C51C7" w:rsidTr="00AB5F40">
        <w:tc>
          <w:tcPr>
            <w:tcW w:w="4644" w:type="dxa"/>
          </w:tcPr>
          <w:p w:rsidR="008C51C7" w:rsidRDefault="008C51C7" w:rsidP="00AB5F40"/>
        </w:tc>
        <w:tc>
          <w:tcPr>
            <w:tcW w:w="4253" w:type="dxa"/>
          </w:tcPr>
          <w:p w:rsidR="008C51C7" w:rsidRPr="00774004" w:rsidRDefault="008C51C7" w:rsidP="00AB5F40">
            <w:pPr>
              <w:rPr>
                <w:color w:val="FF0000"/>
              </w:rPr>
            </w:pPr>
            <w:proofErr w:type="spellStart"/>
            <w:r w:rsidRPr="008312EC">
              <w:t>IrisZorg</w:t>
            </w:r>
            <w:proofErr w:type="spellEnd"/>
          </w:p>
        </w:tc>
      </w:tr>
    </w:tbl>
    <w:p w:rsidR="008C51C7" w:rsidRDefault="008C51C7" w:rsidP="008C51C7"/>
    <w:p w:rsidR="00504D08" w:rsidRDefault="00504D08">
      <w:pPr>
        <w:rPr>
          <w:rFonts w:ascii="NexaRegular" w:hAnsi="NexaRegular" w:cs="NexaRegular"/>
          <w:color w:val="585757"/>
          <w:sz w:val="18"/>
          <w:szCs w:val="18"/>
        </w:rPr>
      </w:pPr>
      <w:r>
        <w:rPr>
          <w:rFonts w:ascii="NexaRegular" w:hAnsi="NexaRegular" w:cs="NexaRegular"/>
          <w:color w:val="585757"/>
          <w:sz w:val="18"/>
          <w:szCs w:val="18"/>
        </w:rPr>
        <w:br w:type="page"/>
      </w:r>
    </w:p>
    <w:p w:rsidR="00504D08" w:rsidRDefault="00504D08" w:rsidP="00504D08">
      <w:pPr>
        <w:rPr>
          <w:b/>
          <w:u w:val="single"/>
        </w:rPr>
      </w:pPr>
      <w:r w:rsidRPr="00C10517">
        <w:rPr>
          <w:b/>
        </w:rPr>
        <w:lastRenderedPageBreak/>
        <w:t xml:space="preserve">Bijlage </w:t>
      </w:r>
      <w:r>
        <w:rPr>
          <w:b/>
        </w:rPr>
        <w:t>2 Veiligheidsbeeld feiten en cijfers</w:t>
      </w:r>
    </w:p>
    <w:p w:rsidR="00504D08" w:rsidRDefault="00504D08" w:rsidP="00504D08">
      <w:pPr>
        <w:rPr>
          <w:b/>
          <w:u w:val="single"/>
        </w:rPr>
      </w:pPr>
    </w:p>
    <w:p w:rsidR="00504D08" w:rsidRPr="00710293" w:rsidRDefault="00504D08" w:rsidP="00504D08">
      <w:pPr>
        <w:rPr>
          <w:b/>
          <w:u w:val="single"/>
        </w:rPr>
      </w:pPr>
      <w:r w:rsidRPr="00710293">
        <w:rPr>
          <w:b/>
          <w:u w:val="single"/>
        </w:rPr>
        <w:t>Veilige woon- en leefomgeving</w:t>
      </w:r>
    </w:p>
    <w:p w:rsidR="00504D08" w:rsidRDefault="00504D08" w:rsidP="00504D08"/>
    <w:p w:rsidR="00504D08" w:rsidRDefault="00504D08" w:rsidP="00504D08">
      <w:r>
        <w:t xml:space="preserve">Het aantal </w:t>
      </w:r>
      <w:r w:rsidRPr="005A3718">
        <w:rPr>
          <w:b/>
        </w:rPr>
        <w:t>woninginbraken</w:t>
      </w:r>
      <w:r>
        <w:t xml:space="preserve"> is in de afgelopen beleidsperiode verder gedaald. Na een hausse aan inbraken in 2012 (220 inbraken) is het aantal vanaf 2013 (99 inbraken) gedaald naar 14 in 2022. De daling is in heel Nederland zichtbaar. De daling heeft waarschijnlijk ook te maken met verschuiving van de</w:t>
      </w:r>
      <w:r w:rsidR="002B2A7F">
        <w:t>rg</w:t>
      </w:r>
      <w:r w:rsidR="009F1DF6">
        <w:t>e</w:t>
      </w:r>
      <w:r w:rsidR="002B2A7F">
        <w:t>lijke</w:t>
      </w:r>
      <w:r>
        <w:t xml:space="preserve"> vormen van criminaliteit (de voormalige High Impact Crimes (HIC)) naar onder andere digitale criminaliteit. De aanpak is de afgelopen jaren vooral gericht op de inzet van preventie-activiteiten (bewustzijnsbevordering).</w:t>
      </w:r>
    </w:p>
    <w:p w:rsidR="00504D08" w:rsidRDefault="00504D08" w:rsidP="00504D08"/>
    <w:p w:rsidR="00504D08" w:rsidRDefault="00504D08" w:rsidP="00504D08">
      <w:r>
        <w:rPr>
          <w:noProof/>
        </w:rPr>
        <w:drawing>
          <wp:inline distT="0" distB="0" distL="0" distR="0" wp14:anchorId="0DBCA831" wp14:editId="198D2AA8">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4D08" w:rsidRDefault="00504D08" w:rsidP="00504D08"/>
    <w:p w:rsidR="00504D08" w:rsidRDefault="00504D08" w:rsidP="00504D08">
      <w:r w:rsidRPr="006552AA">
        <w:t xml:space="preserve">In veel gemeenten is sprake van </w:t>
      </w:r>
      <w:r w:rsidRPr="006552AA">
        <w:rPr>
          <w:b/>
        </w:rPr>
        <w:t>woonoverlast</w:t>
      </w:r>
      <w:r w:rsidRPr="006552AA">
        <w:t>.</w:t>
      </w:r>
      <w:r>
        <w:t xml:space="preserve"> Ook in Neder-Betuwe zijn casussen aan de orde (geweest) waarbij veel overlast werd/wordt ervaren. Het veiligheidshuis en </w:t>
      </w:r>
      <w:proofErr w:type="spellStart"/>
      <w:r>
        <w:t>buurtbemiddeling</w:t>
      </w:r>
      <w:proofErr w:type="spellEnd"/>
      <w:r>
        <w:t xml:space="preserve"> van Elk welzijn hebben een belangrijke bijdrage kunnen leveren in het aanpakken en waar mogelijk oplossen van een casus.  </w:t>
      </w:r>
    </w:p>
    <w:p w:rsidR="00504D08" w:rsidRPr="007D30DD" w:rsidRDefault="00504D08" w:rsidP="00504D08">
      <w:r>
        <w:t xml:space="preserve">Daarnaast is </w:t>
      </w:r>
      <w:r w:rsidRPr="007D30DD">
        <w:t xml:space="preserve">de Wet aanpak woonoverlast in werking getreden. Hiermee is in </w:t>
      </w:r>
      <w:r>
        <w:t xml:space="preserve">de </w:t>
      </w:r>
      <w:r w:rsidRPr="007D30DD">
        <w:t xml:space="preserve">Gemeentewet de mogelijkheid opgenomen </w:t>
      </w:r>
      <w:r>
        <w:t>om han</w:t>
      </w:r>
      <w:r w:rsidRPr="007D30DD">
        <w:t>dhavend op te treden als een gebruiker van een woning ernstige en herhaaldelijke hinder voor omwonenden veroorzaakt. De gemeenteraad heeft van deze mogelijkheid gebruik gemaakt</w:t>
      </w:r>
      <w:r>
        <w:t xml:space="preserve"> door hiervoor in de </w:t>
      </w:r>
      <w:r w:rsidRPr="007D30DD">
        <w:t xml:space="preserve">Algemene Plaatselijke Verordening (APV) </w:t>
      </w:r>
      <w:r>
        <w:t>het artikel</w:t>
      </w:r>
      <w:r w:rsidRPr="007D30DD">
        <w:t xml:space="preserve"> over woonoverlast op te nemen. In de</w:t>
      </w:r>
      <w:r>
        <w:t xml:space="preserve"> vastgestelde</w:t>
      </w:r>
      <w:r w:rsidRPr="007D30DD">
        <w:t xml:space="preserve"> beleidsregel wordt aangegeven op welke wijze binnen de gemeente Neder-Betuwe deze specifieke regels worden uitgevoerd.</w:t>
      </w:r>
      <w:r>
        <w:t xml:space="preserve"> Deze beleidsregel is tot op heden niet ingezet. Er heeft op enkele casussen wel vooronderzoek plaatsgevonden. </w:t>
      </w:r>
    </w:p>
    <w:p w:rsidR="00504D08" w:rsidRDefault="00504D08" w:rsidP="00504D08"/>
    <w:p w:rsidR="00504D08" w:rsidRDefault="00504D08" w:rsidP="00504D08"/>
    <w:p w:rsidR="00504D08" w:rsidRDefault="00504D08" w:rsidP="00504D08">
      <w:r>
        <w:rPr>
          <w:noProof/>
        </w:rPr>
        <w:lastRenderedPageBreak/>
        <w:drawing>
          <wp:inline distT="0" distB="0" distL="0" distR="0" wp14:anchorId="57AA341D" wp14:editId="379E2882">
            <wp:extent cx="5486400" cy="3200400"/>
            <wp:effectExtent l="0" t="0" r="0" b="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4D08" w:rsidRDefault="00504D08" w:rsidP="00504D08"/>
    <w:p w:rsidR="00504D08" w:rsidRDefault="00504D08" w:rsidP="00504D08">
      <w:r>
        <w:t xml:space="preserve">De politie brengt jaarlijks het aantal registraties met betrekking tot </w:t>
      </w:r>
      <w:r w:rsidRPr="005A3718">
        <w:rPr>
          <w:b/>
        </w:rPr>
        <w:t>personen</w:t>
      </w:r>
      <w:r>
        <w:rPr>
          <w:b/>
        </w:rPr>
        <w:t xml:space="preserve"> met verward gedrag</w:t>
      </w:r>
      <w:r>
        <w:t xml:space="preserve"> in beeld. Het gaat hierbij vaak om kwetsbare personen die gerichte zorg behoeven. De registratie van deze groep personen is lastig omdat veelal de inhoud van de overlast wordt geregistreerd in plaats van de melding persoon met verward gedrag. Toch is er over de afgelopen periode een toename van het aantal personen met verward gedrag zichtbaar op basis van de huidige registratie.</w:t>
      </w:r>
    </w:p>
    <w:p w:rsidR="00504D08" w:rsidRDefault="00504D08" w:rsidP="00504D08">
      <w:r>
        <w:t xml:space="preserve"> </w:t>
      </w:r>
    </w:p>
    <w:p w:rsidR="00504D08" w:rsidRDefault="00504D08" w:rsidP="00504D08">
      <w:r>
        <w:rPr>
          <w:noProof/>
        </w:rPr>
        <w:drawing>
          <wp:inline distT="0" distB="0" distL="0" distR="0" wp14:anchorId="4984D340" wp14:editId="07A917CB">
            <wp:extent cx="5486400" cy="3200400"/>
            <wp:effectExtent l="0" t="0" r="0" b="0"/>
            <wp:docPr id="18" name="Grafie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br w:type="page"/>
      </w:r>
    </w:p>
    <w:p w:rsidR="00504D08" w:rsidRDefault="00504D08" w:rsidP="00504D08">
      <w:bookmarkStart w:id="3" w:name="_Hlk124934612"/>
      <w:r>
        <w:lastRenderedPageBreak/>
        <w:t xml:space="preserve">Het aantal </w:t>
      </w:r>
      <w:r w:rsidRPr="002B2A7F">
        <w:t>overige meldingen op het gebied van</w:t>
      </w:r>
      <w:r w:rsidRPr="002B2A7F">
        <w:rPr>
          <w:b/>
        </w:rPr>
        <w:t xml:space="preserve"> geweld, bedreiging, mishandeling en zeden</w:t>
      </w:r>
      <w:r>
        <w:t xml:space="preserve"> wisselt per jaar en daarvoor zijn geen duidelijke oorzaken te benoemen. Het aantal mishandelingen is redelijk gelijk gebleven.</w:t>
      </w:r>
    </w:p>
    <w:bookmarkEnd w:id="3"/>
    <w:p w:rsidR="00504D08" w:rsidRDefault="00504D08" w:rsidP="00504D08">
      <w:pPr>
        <w:rPr>
          <w:b/>
          <w:u w:val="single"/>
        </w:rPr>
      </w:pPr>
    </w:p>
    <w:p w:rsidR="00504D08" w:rsidRDefault="00504D08" w:rsidP="00504D08">
      <w:pPr>
        <w:rPr>
          <w:b/>
          <w:u w:val="single"/>
        </w:rPr>
      </w:pPr>
      <w:r>
        <w:rPr>
          <w:noProof/>
        </w:rPr>
        <w:drawing>
          <wp:inline distT="0" distB="0" distL="0" distR="0" wp14:anchorId="7D027C8B" wp14:editId="6370CA5E">
            <wp:extent cx="5486400" cy="3200400"/>
            <wp:effectExtent l="0" t="0" r="0" b="0"/>
            <wp:docPr id="26" name="Grafie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4D08" w:rsidRDefault="00504D08" w:rsidP="00504D08">
      <w:pPr>
        <w:rPr>
          <w:b/>
          <w:u w:val="single"/>
        </w:rPr>
      </w:pPr>
    </w:p>
    <w:p w:rsidR="00504D08" w:rsidRPr="00F46733" w:rsidRDefault="00504D08" w:rsidP="00504D08">
      <w:pPr>
        <w:rPr>
          <w:b/>
          <w:u w:val="single"/>
        </w:rPr>
      </w:pPr>
      <w:r w:rsidRPr="00F46733">
        <w:rPr>
          <w:b/>
          <w:u w:val="single"/>
        </w:rPr>
        <w:t>Bedrijvigheid en veiligheid</w:t>
      </w:r>
    </w:p>
    <w:p w:rsidR="00504D08" w:rsidRDefault="00504D08" w:rsidP="00504D08">
      <w:pPr>
        <w:jc w:val="both"/>
        <w:rPr>
          <w:highlight w:val="yellow"/>
        </w:rPr>
      </w:pPr>
    </w:p>
    <w:p w:rsidR="002B2A7F" w:rsidRDefault="00504D08" w:rsidP="00504D08">
      <w:pPr>
        <w:jc w:val="both"/>
        <w:rPr>
          <w:rFonts w:cs="Arial"/>
        </w:rPr>
      </w:pPr>
      <w:r w:rsidRPr="00F46733">
        <w:rPr>
          <w:rFonts w:cs="Arial"/>
        </w:rPr>
        <w:t xml:space="preserve">Op het gebied van </w:t>
      </w:r>
      <w:r w:rsidRPr="002B2A7F">
        <w:rPr>
          <w:rFonts w:cs="Arial"/>
          <w:b/>
        </w:rPr>
        <w:t>bedrijvigheid en veiligheid</w:t>
      </w:r>
      <w:r w:rsidRPr="00F46733">
        <w:rPr>
          <w:rFonts w:cs="Arial"/>
        </w:rPr>
        <w:t xml:space="preserve"> </w:t>
      </w:r>
      <w:r>
        <w:rPr>
          <w:rFonts w:cs="Arial"/>
        </w:rPr>
        <w:t xml:space="preserve">is het aantal meldingen op jaarbasis relatief beperkt. Mogelijk dat het rondom dit veiligheidsveld </w:t>
      </w:r>
      <w:r w:rsidR="00EC18F8">
        <w:rPr>
          <w:rFonts w:cs="Arial"/>
        </w:rPr>
        <w:t>zich weinig incidenten voordoen</w:t>
      </w:r>
      <w:r>
        <w:rPr>
          <w:rFonts w:cs="Arial"/>
        </w:rPr>
        <w:t>.</w:t>
      </w:r>
      <w:r w:rsidRPr="00CF5FF3">
        <w:rPr>
          <w:rFonts w:cs="Arial"/>
        </w:rPr>
        <w:t xml:space="preserve"> </w:t>
      </w:r>
      <w:r>
        <w:rPr>
          <w:rFonts w:cs="Arial"/>
        </w:rPr>
        <w:t>Maar het is ook mogelijk dat de aangiftebereidheid laag is. Diverse ondernemers in de gemeente hebben in ieder geval de krachten gebundeld om in gezamenlijkheid te zorgen voor extra toezicht op straat.</w:t>
      </w:r>
    </w:p>
    <w:p w:rsidR="002B2A7F" w:rsidRDefault="00504D08" w:rsidP="00504D08">
      <w:pPr>
        <w:jc w:val="both"/>
        <w:rPr>
          <w:rFonts w:cs="Arial"/>
        </w:rPr>
      </w:pPr>
      <w:r>
        <w:rPr>
          <w:rFonts w:cs="Arial"/>
        </w:rPr>
        <w:t xml:space="preserve"> </w:t>
      </w:r>
    </w:p>
    <w:p w:rsidR="00504D08" w:rsidRDefault="00504D08" w:rsidP="00504D08">
      <w:pPr>
        <w:jc w:val="both"/>
        <w:rPr>
          <w:rFonts w:cs="Arial"/>
        </w:rPr>
      </w:pPr>
      <w:r>
        <w:rPr>
          <w:noProof/>
        </w:rPr>
        <w:drawing>
          <wp:inline distT="0" distB="0" distL="0" distR="0" wp14:anchorId="79106B4F" wp14:editId="05F1BCE0">
            <wp:extent cx="5486400" cy="3200400"/>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4D08" w:rsidRDefault="00504D08" w:rsidP="00504D08">
      <w:pPr>
        <w:rPr>
          <w:b/>
          <w:u w:val="single"/>
        </w:rPr>
      </w:pPr>
    </w:p>
    <w:p w:rsidR="00504D08" w:rsidRDefault="00504D08" w:rsidP="00504D08">
      <w:pPr>
        <w:rPr>
          <w:b/>
          <w:u w:val="single"/>
        </w:rPr>
      </w:pPr>
      <w:r>
        <w:rPr>
          <w:noProof/>
        </w:rPr>
        <w:lastRenderedPageBreak/>
        <w:drawing>
          <wp:inline distT="0" distB="0" distL="0" distR="0" wp14:anchorId="25E78490" wp14:editId="3DD56214">
            <wp:extent cx="5486400" cy="3200400"/>
            <wp:effectExtent l="0" t="0" r="0" b="0"/>
            <wp:docPr id="19"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4D08" w:rsidRDefault="00504D08" w:rsidP="00504D08">
      <w:pPr>
        <w:rPr>
          <w:b/>
          <w:u w:val="single"/>
        </w:rPr>
      </w:pPr>
    </w:p>
    <w:p w:rsidR="00504D08" w:rsidRDefault="00504D08" w:rsidP="00504D08">
      <w:pPr>
        <w:rPr>
          <w:b/>
          <w:u w:val="single"/>
        </w:rPr>
      </w:pPr>
    </w:p>
    <w:p w:rsidR="00504D08" w:rsidRPr="00ED3BBD" w:rsidRDefault="00504D08" w:rsidP="00504D08">
      <w:pPr>
        <w:rPr>
          <w:b/>
          <w:u w:val="single"/>
        </w:rPr>
      </w:pPr>
      <w:r>
        <w:rPr>
          <w:b/>
          <w:u w:val="single"/>
        </w:rPr>
        <w:t>J</w:t>
      </w:r>
      <w:r w:rsidRPr="00ED3BBD">
        <w:rPr>
          <w:b/>
          <w:u w:val="single"/>
        </w:rPr>
        <w:t>eugd en veiligheid</w:t>
      </w:r>
    </w:p>
    <w:p w:rsidR="002B2A7F" w:rsidRDefault="002B2A7F" w:rsidP="00504D08"/>
    <w:p w:rsidR="00504D08" w:rsidRDefault="00504D08" w:rsidP="00504D08">
      <w:r>
        <w:t xml:space="preserve">Neder-Betuwe ervaart met pieken en dalen </w:t>
      </w:r>
      <w:r w:rsidRPr="002B2A7F">
        <w:rPr>
          <w:b/>
        </w:rPr>
        <w:t>jeugdoverlast</w:t>
      </w:r>
      <w:r>
        <w:t>. Tijdens corona is het aantal meldingen als gevolg van de geldende coronamaatregelen toegenomen. Dit is ook in het overgrote deel van de rest van Nederland zichtbaar geworden. De mate van overlast hangt samen met weersomstandigheden, groepsgedrag, de aanwezigheid van voorzieningen en de subjectieve beleving van overlast.</w:t>
      </w:r>
    </w:p>
    <w:p w:rsidR="00504D08" w:rsidRDefault="00504D08" w:rsidP="00504D08"/>
    <w:p w:rsidR="00504D08" w:rsidRDefault="00504D08" w:rsidP="00504D08">
      <w:r>
        <w:rPr>
          <w:noProof/>
        </w:rPr>
        <w:drawing>
          <wp:inline distT="0" distB="0" distL="0" distR="0" wp14:anchorId="3E2063F8" wp14:editId="7BA7FE9A">
            <wp:extent cx="5486400" cy="3200400"/>
            <wp:effectExtent l="0" t="0" r="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4D08" w:rsidRDefault="00504D08" w:rsidP="00504D08"/>
    <w:p w:rsidR="00504D08" w:rsidRDefault="00504D08" w:rsidP="00504D08"/>
    <w:p w:rsidR="002B2A7F" w:rsidRDefault="002B2A7F" w:rsidP="00504D08"/>
    <w:p w:rsidR="002B2A7F" w:rsidRDefault="002B2A7F" w:rsidP="00504D08"/>
    <w:p w:rsidR="00504D08" w:rsidRDefault="00504D08" w:rsidP="00504D08">
      <w:r>
        <w:lastRenderedPageBreak/>
        <w:t xml:space="preserve">Het aantal </w:t>
      </w:r>
      <w:r w:rsidRPr="00737D65">
        <w:rPr>
          <w:b/>
        </w:rPr>
        <w:t>haltverwijzingen</w:t>
      </w:r>
      <w:r>
        <w:t xml:space="preserve"> in Neder-Betuwe is na een piek tijdens het eerste coronajaar sterk gedaald. </w:t>
      </w:r>
      <w:r w:rsidR="002B2A7F">
        <w:t xml:space="preserve">Halt vraagt bij de verwijzers specifiek aandacht voor deze ontwikkeling. </w:t>
      </w:r>
    </w:p>
    <w:p w:rsidR="002B2A7F" w:rsidRDefault="002B2A7F" w:rsidP="00504D08"/>
    <w:p w:rsidR="00504D08" w:rsidRDefault="00504D08" w:rsidP="00504D08">
      <w:r>
        <w:rPr>
          <w:noProof/>
        </w:rPr>
        <w:drawing>
          <wp:inline distT="0" distB="0" distL="0" distR="0" wp14:anchorId="76DF4E28" wp14:editId="6FC64A3E">
            <wp:extent cx="5486400" cy="3200400"/>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4D08" w:rsidRDefault="00504D08" w:rsidP="00504D08"/>
    <w:p w:rsidR="00504D08" w:rsidRDefault="00504D08" w:rsidP="00504D08">
      <w:r>
        <w:t xml:space="preserve">Het aantal </w:t>
      </w:r>
      <w:r w:rsidRPr="005A3718">
        <w:rPr>
          <w:b/>
        </w:rPr>
        <w:t>drank en drugsincidenten</w:t>
      </w:r>
      <w:r>
        <w:t xml:space="preserve"> is vanaf 2018 verdubbeld en in 2022 verder toegenomen. Dit overzicht is niet alleen van toepassing op overlast door jeugd.</w:t>
      </w:r>
    </w:p>
    <w:p w:rsidR="00504D08" w:rsidRPr="005A3718" w:rsidRDefault="00504D08" w:rsidP="00504D08"/>
    <w:p w:rsidR="00504D08" w:rsidRDefault="00504D08" w:rsidP="00504D08">
      <w:pPr>
        <w:rPr>
          <w:highlight w:val="yellow"/>
        </w:rPr>
      </w:pPr>
      <w:r>
        <w:rPr>
          <w:noProof/>
        </w:rPr>
        <w:drawing>
          <wp:inline distT="0" distB="0" distL="0" distR="0" wp14:anchorId="251B1427" wp14:editId="1AE0D7BD">
            <wp:extent cx="5486400" cy="3200400"/>
            <wp:effectExtent l="0" t="0" r="0"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4D08" w:rsidRDefault="00504D08" w:rsidP="00504D08">
      <w:pPr>
        <w:rPr>
          <w:highlight w:val="yellow"/>
        </w:rPr>
      </w:pPr>
    </w:p>
    <w:p w:rsidR="00504D08" w:rsidRPr="0086038E" w:rsidRDefault="00504D08" w:rsidP="00504D08">
      <w:pPr>
        <w:rPr>
          <w:b/>
          <w:u w:val="single"/>
        </w:rPr>
      </w:pPr>
      <w:r w:rsidRPr="0086038E">
        <w:rPr>
          <w:b/>
          <w:u w:val="single"/>
        </w:rPr>
        <w:t>Fysieke veiligheid</w:t>
      </w:r>
    </w:p>
    <w:p w:rsidR="002B2A7F" w:rsidRDefault="002B2A7F" w:rsidP="00504D08"/>
    <w:p w:rsidR="00504D08" w:rsidRDefault="00504D08" w:rsidP="00504D08">
      <w:r w:rsidRPr="0086038E">
        <w:t xml:space="preserve">Fysieke veiligheid raakt </w:t>
      </w:r>
      <w:r>
        <w:t xml:space="preserve">aan integrale veiligheid, maar wordt niet meegenomen in het integraal veiligheidsbeleid. De reden is dat op dit thema apart beleid is opgesteld (t.b.v. verkeersveiligheid, brandveiligheid, externe veiligheid en rampenbestrijding en crisisbeheersing). </w:t>
      </w:r>
    </w:p>
    <w:p w:rsidR="00504D08" w:rsidRDefault="00504D08" w:rsidP="00504D08"/>
    <w:p w:rsidR="00504D08" w:rsidRDefault="00504D08" w:rsidP="00504D08">
      <w:r>
        <w:lastRenderedPageBreak/>
        <w:t xml:space="preserve">De politie registreert en deelt soms wel meldingen op dit thema, bijvoorbeeld in het kader van brandveiligheid als het gaat om een aangetroffen hennepkwekerij. Dergelijke meldingen kunnen wat betreft inhoud namelijk wel degelijk vragen om een integrale aanpak. </w:t>
      </w:r>
    </w:p>
    <w:p w:rsidR="00504D08" w:rsidRDefault="00504D08" w:rsidP="00504D08"/>
    <w:p w:rsidR="00504D08" w:rsidRDefault="00504D08" w:rsidP="00504D08">
      <w:pPr>
        <w:rPr>
          <w:rFonts w:cs="Arial"/>
          <w:snapToGrid w:val="0"/>
        </w:rPr>
      </w:pPr>
      <w:r>
        <w:rPr>
          <w:rFonts w:cs="Arial"/>
          <w:snapToGrid w:val="0"/>
        </w:rPr>
        <w:t xml:space="preserve">Het gebruik van </w:t>
      </w:r>
      <w:r w:rsidRPr="000C7632">
        <w:rPr>
          <w:rFonts w:cs="Arial"/>
          <w:b/>
          <w:snapToGrid w:val="0"/>
        </w:rPr>
        <w:t>alcohol en/of drugs</w:t>
      </w:r>
      <w:r>
        <w:rPr>
          <w:rFonts w:cs="Arial"/>
          <w:snapToGrid w:val="0"/>
        </w:rPr>
        <w:t xml:space="preserve"> zorgt op verschillende wijzen voor problemen. Zo is het aantal meldingen van rijden onder invloed het afgelopen jaar toegenomen. </w:t>
      </w:r>
    </w:p>
    <w:p w:rsidR="00504D08" w:rsidRPr="0086038E" w:rsidRDefault="00504D08" w:rsidP="00504D08">
      <w:pPr>
        <w:jc w:val="both"/>
        <w:rPr>
          <w:rFonts w:cs="Arial"/>
          <w:snapToGrid w:val="0"/>
        </w:rPr>
      </w:pPr>
    </w:p>
    <w:p w:rsidR="00504D08" w:rsidRDefault="00504D08" w:rsidP="00504D08">
      <w:pPr>
        <w:rPr>
          <w:highlight w:val="yellow"/>
        </w:rPr>
      </w:pPr>
      <w:r>
        <w:rPr>
          <w:noProof/>
        </w:rPr>
        <w:drawing>
          <wp:inline distT="0" distB="0" distL="0" distR="0" wp14:anchorId="3EC130A5" wp14:editId="1474129F">
            <wp:extent cx="5486400" cy="3200400"/>
            <wp:effectExtent l="0" t="0" r="0" b="0"/>
            <wp:docPr id="24" name="Grafie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4D08" w:rsidRDefault="00504D08" w:rsidP="00504D08">
      <w:pPr>
        <w:rPr>
          <w:highlight w:val="yellow"/>
        </w:rPr>
      </w:pPr>
    </w:p>
    <w:p w:rsidR="00504D08" w:rsidRDefault="00504D08" w:rsidP="00504D08">
      <w:pPr>
        <w:rPr>
          <w:b/>
          <w:u w:val="single"/>
        </w:rPr>
      </w:pPr>
      <w:r w:rsidRPr="00A37200">
        <w:rPr>
          <w:b/>
          <w:u w:val="single"/>
        </w:rPr>
        <w:t>Integriteit en veiligheid</w:t>
      </w:r>
    </w:p>
    <w:p w:rsidR="002B2A7F" w:rsidRDefault="002B2A7F" w:rsidP="00504D08"/>
    <w:p w:rsidR="00504D08" w:rsidRPr="00712951" w:rsidRDefault="00504D08" w:rsidP="00504D08">
      <w:r w:rsidRPr="00712951">
        <w:t xml:space="preserve">In de vorige </w:t>
      </w:r>
      <w:r>
        <w:t>beleidsperiode (2019-2022)</w:t>
      </w:r>
      <w:r w:rsidRPr="00712951">
        <w:t xml:space="preserve"> </w:t>
      </w:r>
      <w:r>
        <w:t xml:space="preserve">is voor het eerst concrete invulling gegeven aan het thema ondermijning binnen het veiligheidsveld integriteit en veiligheid. Het brede begrip van ondermijning omvat vele </w:t>
      </w:r>
      <w:proofErr w:type="spellStart"/>
      <w:r>
        <w:t>subthema’s</w:t>
      </w:r>
      <w:proofErr w:type="spellEnd"/>
      <w:r>
        <w:t xml:space="preserve">. In de navolgende grafieken zijn </w:t>
      </w:r>
      <w:r w:rsidR="002B2A7F">
        <w:t>d</w:t>
      </w:r>
      <w:r>
        <w:t xml:space="preserve">e meldingen in beeld gebracht. Hieruit blijkt dat de gemeente Neder-Betuwe inderdaad te maken heeft met ondermijning. De omvang van de cijfers is echter beperkt. Desondanks is gebleken dat deze gemeente net als vele andere gemeenten in Nederland op grond van ligging en kenmerken van het gebied, de ons-kent-ons-cultuur en beperkte capaciteit met betrekking tot toezicht, gelegenheid </w:t>
      </w:r>
      <w:r w:rsidR="002B2A7F">
        <w:t>biedt/</w:t>
      </w:r>
      <w:r>
        <w:t xml:space="preserve">kan bieden tot het uitvoeren van ondermijnende activiteiten. </w:t>
      </w:r>
    </w:p>
    <w:p w:rsidR="00504D08" w:rsidRDefault="00504D08" w:rsidP="00504D08">
      <w:r>
        <w:rPr>
          <w:noProof/>
        </w:rPr>
        <w:lastRenderedPageBreak/>
        <w:drawing>
          <wp:inline distT="0" distB="0" distL="0" distR="0" wp14:anchorId="43FB07B9" wp14:editId="10641342">
            <wp:extent cx="5486400" cy="3200400"/>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4D08" w:rsidRDefault="00504D08" w:rsidP="00504D08"/>
    <w:p w:rsidR="00504D08" w:rsidRDefault="00504D08" w:rsidP="00504D08"/>
    <w:p w:rsidR="00504D08" w:rsidRDefault="00504D08" w:rsidP="00504D08">
      <w:r>
        <w:rPr>
          <w:noProof/>
        </w:rPr>
        <w:drawing>
          <wp:inline distT="0" distB="0" distL="0" distR="0" wp14:anchorId="6A4396A7" wp14:editId="3DF7700A">
            <wp:extent cx="5486400" cy="3200400"/>
            <wp:effectExtent l="0" t="0" r="0" b="0"/>
            <wp:docPr id="15" name="Grafie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4D08" w:rsidRDefault="00504D08" w:rsidP="00504D08"/>
    <w:p w:rsidR="00504D08" w:rsidRDefault="00504D08" w:rsidP="00504D08"/>
    <w:p w:rsidR="00504D08" w:rsidRDefault="00504D08" w:rsidP="00504D08">
      <w:r>
        <w:rPr>
          <w:noProof/>
        </w:rPr>
        <w:lastRenderedPageBreak/>
        <w:drawing>
          <wp:inline distT="0" distB="0" distL="0" distR="0" wp14:anchorId="589214A3" wp14:editId="772E855B">
            <wp:extent cx="5486400" cy="3200400"/>
            <wp:effectExtent l="0" t="0" r="0" b="0"/>
            <wp:docPr id="16" name="Grafie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4D08" w:rsidRDefault="00504D08" w:rsidP="00504D08"/>
    <w:p w:rsidR="00504D08" w:rsidRDefault="005620D2" w:rsidP="00504D08">
      <w:r>
        <w:rPr>
          <w:noProof/>
        </w:rPr>
        <w:drawing>
          <wp:inline distT="0" distB="0" distL="0" distR="0">
            <wp:extent cx="5486400" cy="32004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4D08" w:rsidRDefault="00504D08" w:rsidP="00504D08">
      <w:bookmarkStart w:id="4" w:name="_Hlk124934648"/>
    </w:p>
    <w:p w:rsidR="00504D08" w:rsidRDefault="00504D08" w:rsidP="00504D08">
      <w:r w:rsidRPr="0089236D">
        <w:t> </w:t>
      </w:r>
      <w:bookmarkEnd w:id="4"/>
    </w:p>
    <w:p w:rsidR="00504D08" w:rsidRDefault="005620D2" w:rsidP="00504D08">
      <w:pPr>
        <w:rPr>
          <w:b/>
          <w:highlight w:val="yellow"/>
        </w:rPr>
      </w:pPr>
      <w:r>
        <w:rPr>
          <w:b/>
          <w:noProof/>
        </w:rPr>
        <w:lastRenderedPageBreak/>
        <w:drawing>
          <wp:inline distT="0" distB="0" distL="0" distR="0">
            <wp:extent cx="5486400" cy="32004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4D08" w:rsidRDefault="00504D08" w:rsidP="00504D08">
      <w:pPr>
        <w:rPr>
          <w:b/>
        </w:rPr>
      </w:pPr>
    </w:p>
    <w:p w:rsidR="00504D08" w:rsidRDefault="00504D08" w:rsidP="00504D08">
      <w:r w:rsidRPr="003112AB">
        <w:t xml:space="preserve">Eind 2018 is </w:t>
      </w:r>
      <w:r>
        <w:t xml:space="preserve">de </w:t>
      </w:r>
      <w:r w:rsidRPr="003112AB">
        <w:t xml:space="preserve">beleidsregel 13B Opiumwet </w:t>
      </w:r>
      <w:r>
        <w:t xml:space="preserve">aangescherpt om eerder over te kunnen gaan tot </w:t>
      </w:r>
      <w:r w:rsidRPr="003112AB">
        <w:t xml:space="preserve">het sluiten van productielocaties van drugs. </w:t>
      </w:r>
      <w:r w:rsidRPr="003112AB">
        <w:rPr>
          <w:b/>
        </w:rPr>
        <w:br/>
      </w:r>
      <w:r w:rsidRPr="003112AB">
        <w:t xml:space="preserve">In 2019 zijn er 7 </w:t>
      </w:r>
      <w:r w:rsidRPr="003112AB">
        <w:rPr>
          <w:b/>
        </w:rPr>
        <w:t>hennepkwekerijen</w:t>
      </w:r>
      <w:r w:rsidRPr="003112AB">
        <w:t xml:space="preserve"> aangetroffen in de gemeente. In 2020 en 2021 waren dit er </w:t>
      </w:r>
      <w:r w:rsidR="002B3A99">
        <w:t xml:space="preserve">in </w:t>
      </w:r>
      <w:r w:rsidRPr="003112AB">
        <w:t>beide jaren 3 en in 2022 is geen enkele hennepkwekerij aangetroffen. Daar waar mogelijk</w:t>
      </w:r>
      <w:r w:rsidR="002B2A7F">
        <w:t>,</w:t>
      </w:r>
      <w:r w:rsidRPr="003112AB">
        <w:t xml:space="preserve"> is de huur opgezegd of is de woning of het bedrijfspand voor bepaalde tijd gesloten. De terugloop van het aantal opgerolde hennepkwekerijen betekent niet dat er geen aanwezig zijn in het gebied. Ook het niet aantreffen van een XTC-lab (of vergelijkbare laboratoria) betekent niet dat ze er niet zijn. Er gaat veel geld om in deze vorm van criminaliteit, dus de daders doen er alles aan om onder de radar te blijven. </w:t>
      </w:r>
    </w:p>
    <w:p w:rsidR="00504D08" w:rsidRDefault="00504D08" w:rsidP="00504D08"/>
    <w:p w:rsidR="00504D08" w:rsidRPr="00670D4C" w:rsidRDefault="00504D08" w:rsidP="00504D08">
      <w:pPr>
        <w:rPr>
          <w:b/>
          <w:u w:val="single"/>
        </w:rPr>
      </w:pPr>
      <w:r w:rsidRPr="00670D4C">
        <w:rPr>
          <w:b/>
          <w:u w:val="single"/>
        </w:rPr>
        <w:t>Overig</w:t>
      </w:r>
    </w:p>
    <w:p w:rsidR="00504D08" w:rsidRDefault="00504D08" w:rsidP="00504D08"/>
    <w:p w:rsidR="00504D08" w:rsidRDefault="00504D08" w:rsidP="00504D08">
      <w:bookmarkStart w:id="5" w:name="_Hlk124934688"/>
      <w:r>
        <w:t xml:space="preserve">De politie heeft een aparte registratie op </w:t>
      </w:r>
      <w:r w:rsidRPr="001A0ACB">
        <w:rPr>
          <w:b/>
        </w:rPr>
        <w:t>huiselijk geweld</w:t>
      </w:r>
      <w:r>
        <w:t xml:space="preserve">. Bekend is dat de aangiftebereidheid op dit thema beperkt is. De zichtbare daling van de geregistreerde meldingen zegt derhalve onvoldoende over de daadwerkelijk omvang van huiselijk geweld. De inzet op preventie blijft hierdoor uiterst noodzakelijk. </w:t>
      </w:r>
    </w:p>
    <w:p w:rsidR="002B2A7F" w:rsidRDefault="002B2A7F" w:rsidP="00504D08"/>
    <w:p w:rsidR="00504D08" w:rsidRDefault="00504D08" w:rsidP="00504D08">
      <w:r>
        <w:rPr>
          <w:noProof/>
        </w:rPr>
        <w:lastRenderedPageBreak/>
        <w:drawing>
          <wp:inline distT="0" distB="0" distL="0" distR="0" wp14:anchorId="50A0D334" wp14:editId="44D35ADD">
            <wp:extent cx="5486400" cy="3200400"/>
            <wp:effectExtent l="0" t="0" r="0" b="0"/>
            <wp:docPr id="25" name="Grafie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4D08" w:rsidRDefault="00504D08" w:rsidP="00504D08"/>
    <w:bookmarkEnd w:id="5"/>
    <w:p w:rsidR="00504D08" w:rsidRDefault="00504D08" w:rsidP="00504D08">
      <w:pPr>
        <w:tabs>
          <w:tab w:val="left" w:pos="5896"/>
        </w:tabs>
      </w:pPr>
      <w:r>
        <w:t xml:space="preserve">De burgemeester heeft de bevoegdheid om bij extreme situaties met huiselijk geweld een </w:t>
      </w:r>
      <w:proofErr w:type="spellStart"/>
      <w:r>
        <w:t>huisverbod</w:t>
      </w:r>
      <w:proofErr w:type="spellEnd"/>
      <w:r>
        <w:t xml:space="preserve"> op te leggen. Sinds de wet tijdelijk </w:t>
      </w:r>
      <w:proofErr w:type="spellStart"/>
      <w:r>
        <w:t>huisverbod</w:t>
      </w:r>
      <w:proofErr w:type="spellEnd"/>
      <w:r>
        <w:t xml:space="preserve"> van kracht is, is dit verbod diverse keren opgelegd. Dit is een vergaand middel om de aanwezige risicosituatie</w:t>
      </w:r>
      <w:r w:rsidR="002B3A99">
        <w:t>s</w:t>
      </w:r>
      <w:r>
        <w:t xml:space="preserve"> op te heffen. </w:t>
      </w:r>
    </w:p>
    <w:p w:rsidR="00504D08" w:rsidRDefault="00504D08" w:rsidP="00504D08">
      <w:pPr>
        <w:tabs>
          <w:tab w:val="left" w:pos="5896"/>
        </w:tabs>
      </w:pPr>
    </w:p>
    <w:p w:rsidR="00D10861" w:rsidRDefault="00D10861" w:rsidP="00D10861">
      <w:pPr>
        <w:rPr>
          <w:rFonts w:ascii="NexaRegular" w:hAnsi="NexaRegular" w:cs="NexaRegular"/>
          <w:color w:val="585757"/>
          <w:sz w:val="18"/>
          <w:szCs w:val="18"/>
        </w:rPr>
      </w:pPr>
    </w:p>
    <w:sectPr w:rsidR="00D10861" w:rsidSect="009741C0">
      <w:footerReference w:type="default" r:id="rId25"/>
      <w:footerReference w:type="first" r:id="rId26"/>
      <w:pgSz w:w="11906" w:h="16838"/>
      <w:pgMar w:top="1417" w:right="1417" w:bottom="1417" w:left="1417"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D86" w:rsidRDefault="004B2D86" w:rsidP="00C957C1">
      <w:r>
        <w:separator/>
      </w:r>
    </w:p>
  </w:endnote>
  <w:endnote w:type="continuationSeparator" w:id="0">
    <w:p w:rsidR="004B2D86" w:rsidRDefault="004B2D86" w:rsidP="00C9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Medium,Bold">
    <w:altName w:val="Calibri"/>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Helvetica-Oblique">
    <w:panose1 w:val="00000000000000000000"/>
    <w:charset w:val="00"/>
    <w:family w:val="swiss"/>
    <w:notTrueType/>
    <w:pitch w:val="default"/>
    <w:sig w:usb0="00000003" w:usb1="00000000" w:usb2="00000000" w:usb3="00000000" w:csb0="00000001" w:csb1="00000000"/>
  </w:font>
  <w:font w:name="Nex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2A" w:rsidRDefault="0070272A">
    <w:pPr>
      <w:pStyle w:val="Voettekst"/>
    </w:pPr>
    <w:r>
      <w:t>Kadernota Integrale Veiligheid 2023-2026</w:t>
    </w:r>
  </w:p>
  <w:p w:rsidR="0070272A" w:rsidRDefault="00702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2A" w:rsidRDefault="0070272A">
    <w:pPr>
      <w:pStyle w:val="Voettekst"/>
      <w:jc w:val="right"/>
    </w:pPr>
  </w:p>
  <w:p w:rsidR="0070272A" w:rsidRDefault="007027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D86" w:rsidRDefault="004B2D86" w:rsidP="00C957C1">
      <w:r>
        <w:separator/>
      </w:r>
    </w:p>
  </w:footnote>
  <w:footnote w:type="continuationSeparator" w:id="0">
    <w:p w:rsidR="004B2D86" w:rsidRDefault="004B2D86" w:rsidP="00C9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836"/>
    <w:multiLevelType w:val="hybridMultilevel"/>
    <w:tmpl w:val="68EED42A"/>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74866"/>
    <w:multiLevelType w:val="multilevel"/>
    <w:tmpl w:val="8BB28D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8002E"/>
    <w:multiLevelType w:val="hybridMultilevel"/>
    <w:tmpl w:val="045E0150"/>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A80C24"/>
    <w:multiLevelType w:val="hybridMultilevel"/>
    <w:tmpl w:val="0BDA0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702395"/>
    <w:multiLevelType w:val="hybridMultilevel"/>
    <w:tmpl w:val="A7922946"/>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9E5E58"/>
    <w:multiLevelType w:val="hybridMultilevel"/>
    <w:tmpl w:val="EDCAFA2C"/>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2F1EBD"/>
    <w:multiLevelType w:val="multilevel"/>
    <w:tmpl w:val="FBB87DBC"/>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D4F46"/>
    <w:multiLevelType w:val="hybridMultilevel"/>
    <w:tmpl w:val="DCECF5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2072D"/>
    <w:multiLevelType w:val="hybridMultilevel"/>
    <w:tmpl w:val="036A5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1D2BD1"/>
    <w:multiLevelType w:val="multilevel"/>
    <w:tmpl w:val="38207A8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F78E2"/>
    <w:multiLevelType w:val="hybridMultilevel"/>
    <w:tmpl w:val="A36CF5BE"/>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FF769C"/>
    <w:multiLevelType w:val="hybridMultilevel"/>
    <w:tmpl w:val="346C7538"/>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4F3E27"/>
    <w:multiLevelType w:val="hybridMultilevel"/>
    <w:tmpl w:val="2A0A0FA6"/>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597657"/>
    <w:multiLevelType w:val="hybridMultilevel"/>
    <w:tmpl w:val="D870C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8919C6"/>
    <w:multiLevelType w:val="hybridMultilevel"/>
    <w:tmpl w:val="3B465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22746A"/>
    <w:multiLevelType w:val="hybridMultilevel"/>
    <w:tmpl w:val="8EF867CC"/>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0E55D4"/>
    <w:multiLevelType w:val="hybridMultilevel"/>
    <w:tmpl w:val="8CCE5AC2"/>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A7377F"/>
    <w:multiLevelType w:val="hybridMultilevel"/>
    <w:tmpl w:val="92B4ADF6"/>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854F02"/>
    <w:multiLevelType w:val="hybridMultilevel"/>
    <w:tmpl w:val="AE022696"/>
    <w:lvl w:ilvl="0" w:tplc="368E6F5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86EF8"/>
    <w:multiLevelType w:val="hybridMultilevel"/>
    <w:tmpl w:val="F6500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7F6071"/>
    <w:multiLevelType w:val="hybridMultilevel"/>
    <w:tmpl w:val="2AE62808"/>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7A26AB"/>
    <w:multiLevelType w:val="hybridMultilevel"/>
    <w:tmpl w:val="650C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35121D"/>
    <w:multiLevelType w:val="hybridMultilevel"/>
    <w:tmpl w:val="077EB0D4"/>
    <w:lvl w:ilvl="0" w:tplc="AF54A132">
      <w:start w:val="3"/>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5F7F01"/>
    <w:multiLevelType w:val="hybridMultilevel"/>
    <w:tmpl w:val="2F1CB9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04551A"/>
    <w:multiLevelType w:val="hybridMultilevel"/>
    <w:tmpl w:val="644AF9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2477D9"/>
    <w:multiLevelType w:val="hybridMultilevel"/>
    <w:tmpl w:val="07EC66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B258DF"/>
    <w:multiLevelType w:val="multilevel"/>
    <w:tmpl w:val="8BB28D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4"/>
  </w:num>
  <w:num w:numId="3">
    <w:abstractNumId w:val="1"/>
  </w:num>
  <w:num w:numId="4">
    <w:abstractNumId w:val="6"/>
  </w:num>
  <w:num w:numId="5">
    <w:abstractNumId w:val="7"/>
  </w:num>
  <w:num w:numId="6">
    <w:abstractNumId w:val="18"/>
  </w:num>
  <w:num w:numId="7">
    <w:abstractNumId w:val="24"/>
  </w:num>
  <w:num w:numId="8">
    <w:abstractNumId w:val="9"/>
  </w:num>
  <w:num w:numId="9">
    <w:abstractNumId w:val="23"/>
  </w:num>
  <w:num w:numId="10">
    <w:abstractNumId w:val="5"/>
  </w:num>
  <w:num w:numId="11">
    <w:abstractNumId w:val="20"/>
  </w:num>
  <w:num w:numId="12">
    <w:abstractNumId w:val="12"/>
  </w:num>
  <w:num w:numId="13">
    <w:abstractNumId w:val="10"/>
  </w:num>
  <w:num w:numId="14">
    <w:abstractNumId w:val="11"/>
  </w:num>
  <w:num w:numId="15">
    <w:abstractNumId w:val="15"/>
  </w:num>
  <w:num w:numId="16">
    <w:abstractNumId w:val="22"/>
  </w:num>
  <w:num w:numId="17">
    <w:abstractNumId w:val="0"/>
  </w:num>
  <w:num w:numId="18">
    <w:abstractNumId w:val="17"/>
  </w:num>
  <w:num w:numId="19">
    <w:abstractNumId w:val="2"/>
  </w:num>
  <w:num w:numId="20">
    <w:abstractNumId w:val="16"/>
  </w:num>
  <w:num w:numId="21">
    <w:abstractNumId w:val="21"/>
  </w:num>
  <w:num w:numId="22">
    <w:abstractNumId w:val="19"/>
  </w:num>
  <w:num w:numId="23">
    <w:abstractNumId w:val="8"/>
  </w:num>
  <w:num w:numId="24">
    <w:abstractNumId w:val="13"/>
  </w:num>
  <w:num w:numId="25">
    <w:abstractNumId w:val="4"/>
  </w:num>
  <w:num w:numId="26">
    <w:abstractNumId w:val="25"/>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41F"/>
    <w:rsid w:val="00021820"/>
    <w:rsid w:val="0003232F"/>
    <w:rsid w:val="00037E23"/>
    <w:rsid w:val="000405FD"/>
    <w:rsid w:val="00046ED8"/>
    <w:rsid w:val="00061A45"/>
    <w:rsid w:val="00063897"/>
    <w:rsid w:val="00075269"/>
    <w:rsid w:val="00082767"/>
    <w:rsid w:val="00093ED5"/>
    <w:rsid w:val="000B0FA7"/>
    <w:rsid w:val="000B696A"/>
    <w:rsid w:val="000C7632"/>
    <w:rsid w:val="000D1A85"/>
    <w:rsid w:val="000D33DC"/>
    <w:rsid w:val="000D48F0"/>
    <w:rsid w:val="000D50CF"/>
    <w:rsid w:val="000D5E7D"/>
    <w:rsid w:val="000E54C7"/>
    <w:rsid w:val="000E6C6C"/>
    <w:rsid w:val="000F451E"/>
    <w:rsid w:val="000F4AE0"/>
    <w:rsid w:val="0012254A"/>
    <w:rsid w:val="00131F59"/>
    <w:rsid w:val="00137104"/>
    <w:rsid w:val="00141F93"/>
    <w:rsid w:val="001507B2"/>
    <w:rsid w:val="00150E1A"/>
    <w:rsid w:val="0015502D"/>
    <w:rsid w:val="00165947"/>
    <w:rsid w:val="00184224"/>
    <w:rsid w:val="0018453B"/>
    <w:rsid w:val="001A0ACB"/>
    <w:rsid w:val="001B074C"/>
    <w:rsid w:val="001B64BB"/>
    <w:rsid w:val="001D3070"/>
    <w:rsid w:val="001F22E2"/>
    <w:rsid w:val="001F66FC"/>
    <w:rsid w:val="0022341C"/>
    <w:rsid w:val="0022633B"/>
    <w:rsid w:val="002479F6"/>
    <w:rsid w:val="00256BE5"/>
    <w:rsid w:val="00262210"/>
    <w:rsid w:val="00264A18"/>
    <w:rsid w:val="002977FB"/>
    <w:rsid w:val="002A341E"/>
    <w:rsid w:val="002B1AAF"/>
    <w:rsid w:val="002B2A7F"/>
    <w:rsid w:val="002B3A99"/>
    <w:rsid w:val="002D556B"/>
    <w:rsid w:val="002E48C1"/>
    <w:rsid w:val="002E4F38"/>
    <w:rsid w:val="002E6CA3"/>
    <w:rsid w:val="002E7470"/>
    <w:rsid w:val="003036C3"/>
    <w:rsid w:val="003112AB"/>
    <w:rsid w:val="003317FF"/>
    <w:rsid w:val="00342928"/>
    <w:rsid w:val="00345B14"/>
    <w:rsid w:val="00360774"/>
    <w:rsid w:val="003947AE"/>
    <w:rsid w:val="003A2B05"/>
    <w:rsid w:val="003A33F8"/>
    <w:rsid w:val="003C2E4A"/>
    <w:rsid w:val="003C7778"/>
    <w:rsid w:val="003F6B79"/>
    <w:rsid w:val="003F79D5"/>
    <w:rsid w:val="00407D1E"/>
    <w:rsid w:val="00417E2F"/>
    <w:rsid w:val="00431473"/>
    <w:rsid w:val="00432E57"/>
    <w:rsid w:val="00435E2F"/>
    <w:rsid w:val="00450490"/>
    <w:rsid w:val="00474995"/>
    <w:rsid w:val="00493EA7"/>
    <w:rsid w:val="004A6945"/>
    <w:rsid w:val="004B11E6"/>
    <w:rsid w:val="004B1CEB"/>
    <w:rsid w:val="004B2D86"/>
    <w:rsid w:val="004B3E76"/>
    <w:rsid w:val="004C061E"/>
    <w:rsid w:val="004C27AB"/>
    <w:rsid w:val="004C45F1"/>
    <w:rsid w:val="004C62B2"/>
    <w:rsid w:val="004C7AB5"/>
    <w:rsid w:val="004D1848"/>
    <w:rsid w:val="004D46BE"/>
    <w:rsid w:val="004F2279"/>
    <w:rsid w:val="0050428F"/>
    <w:rsid w:val="00504D08"/>
    <w:rsid w:val="00513FE5"/>
    <w:rsid w:val="00531BB4"/>
    <w:rsid w:val="00543281"/>
    <w:rsid w:val="00545122"/>
    <w:rsid w:val="00552D77"/>
    <w:rsid w:val="00556F79"/>
    <w:rsid w:val="00560DA9"/>
    <w:rsid w:val="00561CF8"/>
    <w:rsid w:val="005620D2"/>
    <w:rsid w:val="0056422A"/>
    <w:rsid w:val="00574310"/>
    <w:rsid w:val="00576419"/>
    <w:rsid w:val="005A21E6"/>
    <w:rsid w:val="005A2FA8"/>
    <w:rsid w:val="005A3718"/>
    <w:rsid w:val="005B4592"/>
    <w:rsid w:val="005B4D70"/>
    <w:rsid w:val="005B516F"/>
    <w:rsid w:val="005C0391"/>
    <w:rsid w:val="005C45F8"/>
    <w:rsid w:val="005C6E3C"/>
    <w:rsid w:val="005E5CBB"/>
    <w:rsid w:val="00645BBD"/>
    <w:rsid w:val="0065494F"/>
    <w:rsid w:val="006552AA"/>
    <w:rsid w:val="00655BC0"/>
    <w:rsid w:val="00665F78"/>
    <w:rsid w:val="00667436"/>
    <w:rsid w:val="00670D4C"/>
    <w:rsid w:val="00672383"/>
    <w:rsid w:val="00683C0B"/>
    <w:rsid w:val="006B77AC"/>
    <w:rsid w:val="006C748B"/>
    <w:rsid w:val="006D0E4D"/>
    <w:rsid w:val="006D6487"/>
    <w:rsid w:val="006E62D5"/>
    <w:rsid w:val="006F0B3A"/>
    <w:rsid w:val="006F1369"/>
    <w:rsid w:val="006F35CD"/>
    <w:rsid w:val="006F48DD"/>
    <w:rsid w:val="006F7204"/>
    <w:rsid w:val="0070272A"/>
    <w:rsid w:val="00705192"/>
    <w:rsid w:val="00710293"/>
    <w:rsid w:val="00712951"/>
    <w:rsid w:val="00712CCC"/>
    <w:rsid w:val="00715601"/>
    <w:rsid w:val="007170D0"/>
    <w:rsid w:val="007310D1"/>
    <w:rsid w:val="00737D65"/>
    <w:rsid w:val="00743B9E"/>
    <w:rsid w:val="00745844"/>
    <w:rsid w:val="00750A31"/>
    <w:rsid w:val="007579D1"/>
    <w:rsid w:val="0077683F"/>
    <w:rsid w:val="007768A3"/>
    <w:rsid w:val="00781D7D"/>
    <w:rsid w:val="00796DE6"/>
    <w:rsid w:val="007A766B"/>
    <w:rsid w:val="007B4ECC"/>
    <w:rsid w:val="007D30DD"/>
    <w:rsid w:val="007E020B"/>
    <w:rsid w:val="007E7503"/>
    <w:rsid w:val="007F77A9"/>
    <w:rsid w:val="008003A0"/>
    <w:rsid w:val="00804DC6"/>
    <w:rsid w:val="00817266"/>
    <w:rsid w:val="00817CC6"/>
    <w:rsid w:val="00817EA3"/>
    <w:rsid w:val="00841400"/>
    <w:rsid w:val="00847B47"/>
    <w:rsid w:val="00852234"/>
    <w:rsid w:val="0086038E"/>
    <w:rsid w:val="00862D1C"/>
    <w:rsid w:val="00872D91"/>
    <w:rsid w:val="008766F5"/>
    <w:rsid w:val="00885763"/>
    <w:rsid w:val="0088718B"/>
    <w:rsid w:val="008A4E9D"/>
    <w:rsid w:val="008A570E"/>
    <w:rsid w:val="008B606D"/>
    <w:rsid w:val="008C4613"/>
    <w:rsid w:val="008C4CBB"/>
    <w:rsid w:val="008C51C7"/>
    <w:rsid w:val="008C7322"/>
    <w:rsid w:val="008D5BCD"/>
    <w:rsid w:val="008E25D2"/>
    <w:rsid w:val="008E388E"/>
    <w:rsid w:val="008E51AD"/>
    <w:rsid w:val="008F2A94"/>
    <w:rsid w:val="008F34DC"/>
    <w:rsid w:val="00900300"/>
    <w:rsid w:val="00902282"/>
    <w:rsid w:val="00915D4E"/>
    <w:rsid w:val="00924BD7"/>
    <w:rsid w:val="009327B6"/>
    <w:rsid w:val="00934A1E"/>
    <w:rsid w:val="00942A15"/>
    <w:rsid w:val="00945ED2"/>
    <w:rsid w:val="009520C7"/>
    <w:rsid w:val="009562DA"/>
    <w:rsid w:val="00960581"/>
    <w:rsid w:val="00963245"/>
    <w:rsid w:val="00973D01"/>
    <w:rsid w:val="009741C0"/>
    <w:rsid w:val="00981E95"/>
    <w:rsid w:val="009A0EC2"/>
    <w:rsid w:val="009B4776"/>
    <w:rsid w:val="009B5579"/>
    <w:rsid w:val="009F1DF6"/>
    <w:rsid w:val="00A03AF7"/>
    <w:rsid w:val="00A128AB"/>
    <w:rsid w:val="00A308DC"/>
    <w:rsid w:val="00A37200"/>
    <w:rsid w:val="00A37F3F"/>
    <w:rsid w:val="00A4534B"/>
    <w:rsid w:val="00A51C96"/>
    <w:rsid w:val="00A53AA2"/>
    <w:rsid w:val="00A81B70"/>
    <w:rsid w:val="00A82ED2"/>
    <w:rsid w:val="00A86B36"/>
    <w:rsid w:val="00A87A6F"/>
    <w:rsid w:val="00A92490"/>
    <w:rsid w:val="00AB29F6"/>
    <w:rsid w:val="00AB30C3"/>
    <w:rsid w:val="00AB5F40"/>
    <w:rsid w:val="00AB60B9"/>
    <w:rsid w:val="00AC00A9"/>
    <w:rsid w:val="00AD2B5C"/>
    <w:rsid w:val="00AD441F"/>
    <w:rsid w:val="00AE0604"/>
    <w:rsid w:val="00AF4C5C"/>
    <w:rsid w:val="00B0415F"/>
    <w:rsid w:val="00B1394F"/>
    <w:rsid w:val="00B233E2"/>
    <w:rsid w:val="00B46AF8"/>
    <w:rsid w:val="00B50675"/>
    <w:rsid w:val="00B61A52"/>
    <w:rsid w:val="00B64D23"/>
    <w:rsid w:val="00B652E9"/>
    <w:rsid w:val="00B81F64"/>
    <w:rsid w:val="00B86199"/>
    <w:rsid w:val="00BA3BFC"/>
    <w:rsid w:val="00BA4038"/>
    <w:rsid w:val="00BA6B95"/>
    <w:rsid w:val="00BA7017"/>
    <w:rsid w:val="00BB3493"/>
    <w:rsid w:val="00BC0D5D"/>
    <w:rsid w:val="00BC3507"/>
    <w:rsid w:val="00BC42DA"/>
    <w:rsid w:val="00BC6187"/>
    <w:rsid w:val="00BE04F9"/>
    <w:rsid w:val="00BE0631"/>
    <w:rsid w:val="00BE1193"/>
    <w:rsid w:val="00C06E76"/>
    <w:rsid w:val="00C13CDF"/>
    <w:rsid w:val="00C273FB"/>
    <w:rsid w:val="00C35320"/>
    <w:rsid w:val="00C37CB9"/>
    <w:rsid w:val="00C47D59"/>
    <w:rsid w:val="00C5334E"/>
    <w:rsid w:val="00C5635C"/>
    <w:rsid w:val="00C63CD2"/>
    <w:rsid w:val="00C85537"/>
    <w:rsid w:val="00C957C1"/>
    <w:rsid w:val="00CA27CA"/>
    <w:rsid w:val="00CB1029"/>
    <w:rsid w:val="00CB70D7"/>
    <w:rsid w:val="00CC5754"/>
    <w:rsid w:val="00CD4554"/>
    <w:rsid w:val="00CE4534"/>
    <w:rsid w:val="00CF081E"/>
    <w:rsid w:val="00CF5FF3"/>
    <w:rsid w:val="00D0306C"/>
    <w:rsid w:val="00D03A49"/>
    <w:rsid w:val="00D07AB0"/>
    <w:rsid w:val="00D10861"/>
    <w:rsid w:val="00D11151"/>
    <w:rsid w:val="00D1375B"/>
    <w:rsid w:val="00D20ECA"/>
    <w:rsid w:val="00D27BEA"/>
    <w:rsid w:val="00D42A42"/>
    <w:rsid w:val="00D45F73"/>
    <w:rsid w:val="00D65551"/>
    <w:rsid w:val="00D678E8"/>
    <w:rsid w:val="00D8657B"/>
    <w:rsid w:val="00D9420A"/>
    <w:rsid w:val="00DC5082"/>
    <w:rsid w:val="00DD27DE"/>
    <w:rsid w:val="00DD463C"/>
    <w:rsid w:val="00DD7141"/>
    <w:rsid w:val="00DE35CB"/>
    <w:rsid w:val="00E00476"/>
    <w:rsid w:val="00E0651E"/>
    <w:rsid w:val="00E55666"/>
    <w:rsid w:val="00E619F6"/>
    <w:rsid w:val="00E66E09"/>
    <w:rsid w:val="00E92E79"/>
    <w:rsid w:val="00E93219"/>
    <w:rsid w:val="00EA1379"/>
    <w:rsid w:val="00EA1CAC"/>
    <w:rsid w:val="00EA7589"/>
    <w:rsid w:val="00EB37B5"/>
    <w:rsid w:val="00EC18F8"/>
    <w:rsid w:val="00ED3BBD"/>
    <w:rsid w:val="00EF446A"/>
    <w:rsid w:val="00EF7DBC"/>
    <w:rsid w:val="00F10E9E"/>
    <w:rsid w:val="00F2241F"/>
    <w:rsid w:val="00F23C28"/>
    <w:rsid w:val="00F24CB8"/>
    <w:rsid w:val="00F4038F"/>
    <w:rsid w:val="00F46733"/>
    <w:rsid w:val="00F50B76"/>
    <w:rsid w:val="00F62277"/>
    <w:rsid w:val="00F72116"/>
    <w:rsid w:val="00F82B64"/>
    <w:rsid w:val="00FA438E"/>
    <w:rsid w:val="00FB04F9"/>
    <w:rsid w:val="00FB2FC0"/>
    <w:rsid w:val="00FE7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B553D-DCD0-467E-B910-943BC7F6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E62D5"/>
    <w:rPr>
      <w:rFonts w:ascii="Franklin Gothic Medium" w:hAnsi="Franklin Gothic Medium"/>
      <w:sz w:val="22"/>
      <w:szCs w:val="24"/>
    </w:rPr>
  </w:style>
  <w:style w:type="paragraph" w:styleId="Kop6">
    <w:name w:val="heading 6"/>
    <w:basedOn w:val="Standaard"/>
    <w:next w:val="Standaard"/>
    <w:link w:val="Kop6Char"/>
    <w:qFormat/>
    <w:rsid w:val="006F35CD"/>
    <w:pPr>
      <w:spacing w:before="240" w:after="60"/>
      <w:outlineLvl w:val="5"/>
    </w:pPr>
    <w:rPr>
      <w:rFonts w:ascii="Times New Roman" w:hAnsi="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2241F"/>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131F59"/>
    <w:rPr>
      <w:color w:val="002D66"/>
      <w:u w:val="single"/>
    </w:rPr>
  </w:style>
  <w:style w:type="paragraph" w:styleId="Normaalweb">
    <w:name w:val="Normal (Web)"/>
    <w:basedOn w:val="Standaard"/>
    <w:uiPriority w:val="99"/>
    <w:semiHidden/>
    <w:unhideWhenUsed/>
    <w:rsid w:val="00131F59"/>
    <w:pPr>
      <w:spacing w:after="150"/>
    </w:pPr>
    <w:rPr>
      <w:rFonts w:ascii="Times New Roman" w:hAnsi="Times New Roman"/>
      <w:sz w:val="24"/>
    </w:rPr>
  </w:style>
  <w:style w:type="character" w:styleId="Zwaar">
    <w:name w:val="Strong"/>
    <w:uiPriority w:val="22"/>
    <w:qFormat/>
    <w:rsid w:val="00131F59"/>
    <w:rPr>
      <w:b/>
      <w:bCs/>
    </w:rPr>
  </w:style>
  <w:style w:type="paragraph" w:customStyle="1" w:styleId="Pa4">
    <w:name w:val="Pa4"/>
    <w:basedOn w:val="Default"/>
    <w:next w:val="Default"/>
    <w:uiPriority w:val="99"/>
    <w:rsid w:val="00852234"/>
    <w:pPr>
      <w:spacing w:line="181" w:lineRule="atLeast"/>
    </w:pPr>
    <w:rPr>
      <w:rFonts w:ascii="Avenir LT Std 45 Book" w:hAnsi="Avenir LT Std 45 Book" w:cs="Times New Roman"/>
      <w:color w:val="auto"/>
    </w:rPr>
  </w:style>
  <w:style w:type="paragraph" w:customStyle="1" w:styleId="Pa2">
    <w:name w:val="Pa2"/>
    <w:basedOn w:val="Default"/>
    <w:next w:val="Default"/>
    <w:uiPriority w:val="99"/>
    <w:rsid w:val="00852234"/>
    <w:pPr>
      <w:spacing w:line="181" w:lineRule="atLeast"/>
    </w:pPr>
    <w:rPr>
      <w:rFonts w:ascii="Avenir LT Std 45 Book" w:hAnsi="Avenir LT Std 45 Book" w:cs="Times New Roman"/>
      <w:color w:val="auto"/>
    </w:rPr>
  </w:style>
  <w:style w:type="table" w:styleId="Tabelraster">
    <w:name w:val="Table Grid"/>
    <w:basedOn w:val="Standaardtabel"/>
    <w:rsid w:val="000B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7D59"/>
    <w:pPr>
      <w:tabs>
        <w:tab w:val="center" w:pos="4513"/>
        <w:tab w:val="right" w:pos="9026"/>
      </w:tabs>
    </w:pPr>
    <w:rPr>
      <w:rFonts w:ascii="Verdana" w:eastAsia="Calibri" w:hAnsi="Verdana"/>
      <w:sz w:val="20"/>
      <w:szCs w:val="22"/>
      <w:lang w:eastAsia="en-US"/>
    </w:rPr>
  </w:style>
  <w:style w:type="character" w:customStyle="1" w:styleId="KoptekstChar">
    <w:name w:val="Koptekst Char"/>
    <w:basedOn w:val="Standaardalinea-lettertype"/>
    <w:link w:val="Koptekst"/>
    <w:uiPriority w:val="99"/>
    <w:rsid w:val="00C47D59"/>
    <w:rPr>
      <w:rFonts w:ascii="Verdana" w:eastAsia="Calibri" w:hAnsi="Verdana"/>
      <w:szCs w:val="22"/>
      <w:lang w:eastAsia="en-US"/>
    </w:rPr>
  </w:style>
  <w:style w:type="paragraph" w:styleId="Ballontekst">
    <w:name w:val="Balloon Text"/>
    <w:basedOn w:val="Standaard"/>
    <w:link w:val="BallontekstChar"/>
    <w:semiHidden/>
    <w:unhideWhenUsed/>
    <w:rsid w:val="000E54C7"/>
    <w:rPr>
      <w:rFonts w:ascii="Segoe UI" w:hAnsi="Segoe UI" w:cs="Segoe UI"/>
      <w:sz w:val="18"/>
      <w:szCs w:val="18"/>
    </w:rPr>
  </w:style>
  <w:style w:type="character" w:customStyle="1" w:styleId="BallontekstChar">
    <w:name w:val="Ballontekst Char"/>
    <w:basedOn w:val="Standaardalinea-lettertype"/>
    <w:link w:val="Ballontekst"/>
    <w:semiHidden/>
    <w:rsid w:val="000E54C7"/>
    <w:rPr>
      <w:rFonts w:ascii="Segoe UI" w:hAnsi="Segoe UI" w:cs="Segoe UI"/>
      <w:sz w:val="18"/>
      <w:szCs w:val="18"/>
    </w:rPr>
  </w:style>
  <w:style w:type="paragraph" w:styleId="Lijstalinea">
    <w:name w:val="List Paragraph"/>
    <w:basedOn w:val="Standaard"/>
    <w:uiPriority w:val="34"/>
    <w:qFormat/>
    <w:rsid w:val="00A4534B"/>
    <w:pPr>
      <w:ind w:left="720"/>
      <w:contextualSpacing/>
    </w:pPr>
  </w:style>
  <w:style w:type="paragraph" w:customStyle="1" w:styleId="Voetnootteks">
    <w:name w:val="Voetnootteks"/>
    <w:basedOn w:val="Standaard"/>
    <w:rsid w:val="00137104"/>
    <w:pPr>
      <w:widowControl w:val="0"/>
    </w:pPr>
    <w:rPr>
      <w:rFonts w:ascii="Times New Roman" w:hAnsi="Times New Roman"/>
      <w:snapToGrid w:val="0"/>
      <w:sz w:val="24"/>
      <w:lang w:val="en-US"/>
    </w:rPr>
  </w:style>
  <w:style w:type="paragraph" w:styleId="Voettekst">
    <w:name w:val="footer"/>
    <w:basedOn w:val="Standaard"/>
    <w:link w:val="VoettekstChar"/>
    <w:uiPriority w:val="99"/>
    <w:unhideWhenUsed/>
    <w:rsid w:val="00C957C1"/>
    <w:pPr>
      <w:tabs>
        <w:tab w:val="center" w:pos="4536"/>
        <w:tab w:val="right" w:pos="9072"/>
      </w:tabs>
    </w:pPr>
  </w:style>
  <w:style w:type="character" w:customStyle="1" w:styleId="VoettekstChar">
    <w:name w:val="Voettekst Char"/>
    <w:basedOn w:val="Standaardalinea-lettertype"/>
    <w:link w:val="Voettekst"/>
    <w:uiPriority w:val="99"/>
    <w:rsid w:val="00C957C1"/>
    <w:rPr>
      <w:rFonts w:ascii="Franklin Gothic Medium" w:hAnsi="Franklin Gothic Medium"/>
      <w:sz w:val="22"/>
      <w:szCs w:val="24"/>
    </w:rPr>
  </w:style>
  <w:style w:type="character" w:styleId="Verwijzingopmerking">
    <w:name w:val="annotation reference"/>
    <w:basedOn w:val="Standaardalinea-lettertype"/>
    <w:semiHidden/>
    <w:unhideWhenUsed/>
    <w:rsid w:val="00655BC0"/>
    <w:rPr>
      <w:sz w:val="16"/>
      <w:szCs w:val="16"/>
    </w:rPr>
  </w:style>
  <w:style w:type="paragraph" w:styleId="Tekstopmerking">
    <w:name w:val="annotation text"/>
    <w:basedOn w:val="Standaard"/>
    <w:link w:val="TekstopmerkingChar"/>
    <w:semiHidden/>
    <w:unhideWhenUsed/>
    <w:rsid w:val="00655BC0"/>
    <w:rPr>
      <w:sz w:val="20"/>
      <w:szCs w:val="20"/>
    </w:rPr>
  </w:style>
  <w:style w:type="character" w:customStyle="1" w:styleId="TekstopmerkingChar">
    <w:name w:val="Tekst opmerking Char"/>
    <w:basedOn w:val="Standaardalinea-lettertype"/>
    <w:link w:val="Tekstopmerking"/>
    <w:semiHidden/>
    <w:rsid w:val="00655BC0"/>
    <w:rPr>
      <w:rFonts w:ascii="Franklin Gothic Medium" w:hAnsi="Franklin Gothic Medium"/>
    </w:rPr>
  </w:style>
  <w:style w:type="paragraph" w:styleId="Geenafstand">
    <w:name w:val="No Spacing"/>
    <w:uiPriority w:val="1"/>
    <w:qFormat/>
    <w:rsid w:val="006F1369"/>
    <w:rPr>
      <w:rFonts w:asciiTheme="minorHAnsi" w:eastAsiaTheme="minorHAnsi" w:hAnsiTheme="minorHAnsi" w:cstheme="minorBidi"/>
      <w:sz w:val="22"/>
      <w:szCs w:val="22"/>
      <w:lang w:eastAsia="en-US"/>
    </w:rPr>
  </w:style>
  <w:style w:type="character" w:customStyle="1" w:styleId="Kop6Char">
    <w:name w:val="Kop 6 Char"/>
    <w:basedOn w:val="Standaardalinea-lettertype"/>
    <w:link w:val="Kop6"/>
    <w:rsid w:val="006F35C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177">
      <w:bodyDiv w:val="1"/>
      <w:marLeft w:val="0"/>
      <w:marRight w:val="0"/>
      <w:marTop w:val="0"/>
      <w:marBottom w:val="0"/>
      <w:divBdr>
        <w:top w:val="none" w:sz="0" w:space="0" w:color="auto"/>
        <w:left w:val="none" w:sz="0" w:space="0" w:color="auto"/>
        <w:bottom w:val="none" w:sz="0" w:space="0" w:color="auto"/>
        <w:right w:val="none" w:sz="0" w:space="0" w:color="auto"/>
      </w:divBdr>
    </w:div>
    <w:div w:id="130246613">
      <w:bodyDiv w:val="1"/>
      <w:marLeft w:val="0"/>
      <w:marRight w:val="0"/>
      <w:marTop w:val="0"/>
      <w:marBottom w:val="0"/>
      <w:divBdr>
        <w:top w:val="none" w:sz="0" w:space="0" w:color="auto"/>
        <w:left w:val="none" w:sz="0" w:space="0" w:color="auto"/>
        <w:bottom w:val="none" w:sz="0" w:space="0" w:color="auto"/>
        <w:right w:val="none" w:sz="0" w:space="0" w:color="auto"/>
      </w:divBdr>
    </w:div>
    <w:div w:id="634457375">
      <w:bodyDiv w:val="1"/>
      <w:marLeft w:val="0"/>
      <w:marRight w:val="0"/>
      <w:marTop w:val="0"/>
      <w:marBottom w:val="0"/>
      <w:divBdr>
        <w:top w:val="none" w:sz="0" w:space="0" w:color="auto"/>
        <w:left w:val="none" w:sz="0" w:space="0" w:color="auto"/>
        <w:bottom w:val="none" w:sz="0" w:space="0" w:color="auto"/>
        <w:right w:val="none" w:sz="0" w:space="0" w:color="auto"/>
      </w:divBdr>
    </w:div>
    <w:div w:id="889535414">
      <w:bodyDiv w:val="1"/>
      <w:marLeft w:val="0"/>
      <w:marRight w:val="0"/>
      <w:marTop w:val="0"/>
      <w:marBottom w:val="0"/>
      <w:divBdr>
        <w:top w:val="none" w:sz="0" w:space="0" w:color="auto"/>
        <w:left w:val="none" w:sz="0" w:space="0" w:color="auto"/>
        <w:bottom w:val="none" w:sz="0" w:space="0" w:color="auto"/>
        <w:right w:val="none" w:sz="0" w:space="0" w:color="auto"/>
      </w:divBdr>
    </w:div>
    <w:div w:id="960259018">
      <w:bodyDiv w:val="1"/>
      <w:marLeft w:val="0"/>
      <w:marRight w:val="0"/>
      <w:marTop w:val="0"/>
      <w:marBottom w:val="0"/>
      <w:divBdr>
        <w:top w:val="none" w:sz="0" w:space="0" w:color="auto"/>
        <w:left w:val="none" w:sz="0" w:space="0" w:color="auto"/>
        <w:bottom w:val="none" w:sz="0" w:space="0" w:color="auto"/>
        <w:right w:val="none" w:sz="0" w:space="0" w:color="auto"/>
      </w:divBdr>
    </w:div>
    <w:div w:id="1049188444">
      <w:bodyDiv w:val="1"/>
      <w:marLeft w:val="0"/>
      <w:marRight w:val="0"/>
      <w:marTop w:val="0"/>
      <w:marBottom w:val="0"/>
      <w:divBdr>
        <w:top w:val="none" w:sz="0" w:space="0" w:color="auto"/>
        <w:left w:val="none" w:sz="0" w:space="0" w:color="auto"/>
        <w:bottom w:val="none" w:sz="0" w:space="0" w:color="auto"/>
        <w:right w:val="none" w:sz="0" w:space="0" w:color="auto"/>
      </w:divBdr>
      <w:divsChild>
        <w:div w:id="1251936668">
          <w:marLeft w:val="0"/>
          <w:marRight w:val="0"/>
          <w:marTop w:val="0"/>
          <w:marBottom w:val="0"/>
          <w:divBdr>
            <w:top w:val="none" w:sz="0" w:space="0" w:color="auto"/>
            <w:left w:val="none" w:sz="0" w:space="0" w:color="auto"/>
            <w:bottom w:val="none" w:sz="0" w:space="0" w:color="auto"/>
            <w:right w:val="none" w:sz="0" w:space="0" w:color="auto"/>
          </w:divBdr>
        </w:div>
      </w:divsChild>
    </w:div>
    <w:div w:id="1084449980">
      <w:bodyDiv w:val="1"/>
      <w:marLeft w:val="0"/>
      <w:marRight w:val="0"/>
      <w:marTop w:val="0"/>
      <w:marBottom w:val="0"/>
      <w:divBdr>
        <w:top w:val="none" w:sz="0" w:space="0" w:color="auto"/>
        <w:left w:val="none" w:sz="0" w:space="0" w:color="auto"/>
        <w:bottom w:val="none" w:sz="0" w:space="0" w:color="auto"/>
        <w:right w:val="none" w:sz="0" w:space="0" w:color="auto"/>
      </w:divBdr>
    </w:div>
    <w:div w:id="1189298629">
      <w:bodyDiv w:val="1"/>
      <w:marLeft w:val="0"/>
      <w:marRight w:val="0"/>
      <w:marTop w:val="0"/>
      <w:marBottom w:val="0"/>
      <w:divBdr>
        <w:top w:val="none" w:sz="0" w:space="0" w:color="auto"/>
        <w:left w:val="none" w:sz="0" w:space="0" w:color="auto"/>
        <w:bottom w:val="none" w:sz="0" w:space="0" w:color="auto"/>
        <w:right w:val="none" w:sz="0" w:space="0" w:color="auto"/>
      </w:divBdr>
      <w:divsChild>
        <w:div w:id="801389364">
          <w:marLeft w:val="0"/>
          <w:marRight w:val="0"/>
          <w:marTop w:val="0"/>
          <w:marBottom w:val="0"/>
          <w:divBdr>
            <w:top w:val="none" w:sz="0" w:space="0" w:color="auto"/>
            <w:left w:val="none" w:sz="0" w:space="0" w:color="auto"/>
            <w:bottom w:val="none" w:sz="0" w:space="0" w:color="auto"/>
            <w:right w:val="none" w:sz="0" w:space="0" w:color="auto"/>
          </w:divBdr>
          <w:divsChild>
            <w:div w:id="425002256">
              <w:marLeft w:val="0"/>
              <w:marRight w:val="0"/>
              <w:marTop w:val="0"/>
              <w:marBottom w:val="0"/>
              <w:divBdr>
                <w:top w:val="none" w:sz="0" w:space="0" w:color="auto"/>
                <w:left w:val="none" w:sz="0" w:space="0" w:color="auto"/>
                <w:bottom w:val="none" w:sz="0" w:space="0" w:color="auto"/>
                <w:right w:val="none" w:sz="0" w:space="0" w:color="auto"/>
              </w:divBdr>
              <w:divsChild>
                <w:div w:id="1743870122">
                  <w:marLeft w:val="0"/>
                  <w:marRight w:val="0"/>
                  <w:marTop w:val="0"/>
                  <w:marBottom w:val="0"/>
                  <w:divBdr>
                    <w:top w:val="none" w:sz="0" w:space="0" w:color="auto"/>
                    <w:left w:val="none" w:sz="0" w:space="0" w:color="auto"/>
                    <w:bottom w:val="none" w:sz="0" w:space="0" w:color="auto"/>
                    <w:right w:val="none" w:sz="0" w:space="0" w:color="auto"/>
                  </w:divBdr>
                  <w:divsChild>
                    <w:div w:id="1430733464">
                      <w:marLeft w:val="0"/>
                      <w:marRight w:val="0"/>
                      <w:marTop w:val="0"/>
                      <w:marBottom w:val="0"/>
                      <w:divBdr>
                        <w:top w:val="none" w:sz="0" w:space="0" w:color="auto"/>
                        <w:left w:val="none" w:sz="0" w:space="0" w:color="auto"/>
                        <w:bottom w:val="none" w:sz="0" w:space="0" w:color="auto"/>
                        <w:right w:val="none" w:sz="0" w:space="0" w:color="auto"/>
                      </w:divBdr>
                      <w:divsChild>
                        <w:div w:id="223415049">
                          <w:marLeft w:val="0"/>
                          <w:marRight w:val="0"/>
                          <w:marTop w:val="0"/>
                          <w:marBottom w:val="0"/>
                          <w:divBdr>
                            <w:top w:val="none" w:sz="0" w:space="0" w:color="auto"/>
                            <w:left w:val="none" w:sz="0" w:space="0" w:color="auto"/>
                            <w:bottom w:val="none" w:sz="0" w:space="0" w:color="auto"/>
                            <w:right w:val="none" w:sz="0" w:space="0" w:color="auto"/>
                          </w:divBdr>
                          <w:divsChild>
                            <w:div w:id="1258707484">
                              <w:marLeft w:val="0"/>
                              <w:marRight w:val="0"/>
                              <w:marTop w:val="0"/>
                              <w:marBottom w:val="0"/>
                              <w:divBdr>
                                <w:top w:val="none" w:sz="0" w:space="0" w:color="auto"/>
                                <w:left w:val="none" w:sz="0" w:space="0" w:color="auto"/>
                                <w:bottom w:val="none" w:sz="0" w:space="0" w:color="auto"/>
                                <w:right w:val="none" w:sz="0" w:space="0" w:color="auto"/>
                              </w:divBdr>
                              <w:divsChild>
                                <w:div w:id="1121336233">
                                  <w:marLeft w:val="0"/>
                                  <w:marRight w:val="0"/>
                                  <w:marTop w:val="0"/>
                                  <w:marBottom w:val="0"/>
                                  <w:divBdr>
                                    <w:top w:val="none" w:sz="0" w:space="0" w:color="auto"/>
                                    <w:left w:val="none" w:sz="0" w:space="0" w:color="auto"/>
                                    <w:bottom w:val="none" w:sz="0" w:space="0" w:color="auto"/>
                                    <w:right w:val="none" w:sz="0" w:space="0" w:color="auto"/>
                                  </w:divBdr>
                                  <w:divsChild>
                                    <w:div w:id="187137375">
                                      <w:marLeft w:val="0"/>
                                      <w:marRight w:val="0"/>
                                      <w:marTop w:val="0"/>
                                      <w:marBottom w:val="0"/>
                                      <w:divBdr>
                                        <w:top w:val="none" w:sz="0" w:space="0" w:color="auto"/>
                                        <w:left w:val="none" w:sz="0" w:space="0" w:color="auto"/>
                                        <w:bottom w:val="none" w:sz="0" w:space="0" w:color="auto"/>
                                        <w:right w:val="none" w:sz="0" w:space="0" w:color="auto"/>
                                      </w:divBdr>
                                      <w:divsChild>
                                        <w:div w:id="1053232199">
                                          <w:marLeft w:val="0"/>
                                          <w:marRight w:val="0"/>
                                          <w:marTop w:val="0"/>
                                          <w:marBottom w:val="0"/>
                                          <w:divBdr>
                                            <w:top w:val="none" w:sz="0" w:space="0" w:color="auto"/>
                                            <w:left w:val="none" w:sz="0" w:space="0" w:color="auto"/>
                                            <w:bottom w:val="none" w:sz="0" w:space="0" w:color="auto"/>
                                            <w:right w:val="none" w:sz="0" w:space="0" w:color="auto"/>
                                          </w:divBdr>
                                          <w:divsChild>
                                            <w:div w:id="319041571">
                                              <w:marLeft w:val="0"/>
                                              <w:marRight w:val="0"/>
                                              <w:marTop w:val="0"/>
                                              <w:marBottom w:val="0"/>
                                              <w:divBdr>
                                                <w:top w:val="none" w:sz="0" w:space="0" w:color="auto"/>
                                                <w:left w:val="none" w:sz="0" w:space="0" w:color="auto"/>
                                                <w:bottom w:val="none" w:sz="0" w:space="0" w:color="auto"/>
                                                <w:right w:val="none" w:sz="0" w:space="0" w:color="auto"/>
                                              </w:divBdr>
                                              <w:divsChild>
                                                <w:div w:id="604725459">
                                                  <w:marLeft w:val="0"/>
                                                  <w:marRight w:val="0"/>
                                                  <w:marTop w:val="0"/>
                                                  <w:marBottom w:val="0"/>
                                                  <w:divBdr>
                                                    <w:top w:val="none" w:sz="0" w:space="0" w:color="auto"/>
                                                    <w:left w:val="none" w:sz="0" w:space="0" w:color="auto"/>
                                                    <w:bottom w:val="none" w:sz="0" w:space="0" w:color="auto"/>
                                                    <w:right w:val="none" w:sz="0" w:space="0" w:color="auto"/>
                                                  </w:divBdr>
                                                  <w:divsChild>
                                                    <w:div w:id="307367377">
                                                      <w:marLeft w:val="0"/>
                                                      <w:marRight w:val="0"/>
                                                      <w:marTop w:val="0"/>
                                                      <w:marBottom w:val="0"/>
                                                      <w:divBdr>
                                                        <w:top w:val="none" w:sz="0" w:space="0" w:color="auto"/>
                                                        <w:left w:val="none" w:sz="0" w:space="0" w:color="auto"/>
                                                        <w:bottom w:val="none" w:sz="0" w:space="0" w:color="auto"/>
                                                        <w:right w:val="none" w:sz="0" w:space="0" w:color="auto"/>
                                                      </w:divBdr>
                                                      <w:divsChild>
                                                        <w:div w:id="731467769">
                                                          <w:marLeft w:val="0"/>
                                                          <w:marRight w:val="0"/>
                                                          <w:marTop w:val="0"/>
                                                          <w:marBottom w:val="0"/>
                                                          <w:divBdr>
                                                            <w:top w:val="none" w:sz="0" w:space="0" w:color="auto"/>
                                                            <w:left w:val="none" w:sz="0" w:space="0" w:color="auto"/>
                                                            <w:bottom w:val="none" w:sz="0" w:space="0" w:color="auto"/>
                                                            <w:right w:val="none" w:sz="0" w:space="0" w:color="auto"/>
                                                          </w:divBdr>
                                                          <w:divsChild>
                                                            <w:div w:id="688530012">
                                                              <w:marLeft w:val="0"/>
                                                              <w:marRight w:val="0"/>
                                                              <w:marTop w:val="0"/>
                                                              <w:marBottom w:val="0"/>
                                                              <w:divBdr>
                                                                <w:top w:val="none" w:sz="0" w:space="0" w:color="auto"/>
                                                                <w:left w:val="none" w:sz="0" w:space="0" w:color="auto"/>
                                                                <w:bottom w:val="none" w:sz="0" w:space="0" w:color="auto"/>
                                                                <w:right w:val="none" w:sz="0" w:space="0" w:color="auto"/>
                                                              </w:divBdr>
                                                              <w:divsChild>
                                                                <w:div w:id="1247880876">
                                                                  <w:marLeft w:val="0"/>
                                                                  <w:marRight w:val="0"/>
                                                                  <w:marTop w:val="0"/>
                                                                  <w:marBottom w:val="0"/>
                                                                  <w:divBdr>
                                                                    <w:top w:val="none" w:sz="0" w:space="0" w:color="auto"/>
                                                                    <w:left w:val="none" w:sz="0" w:space="0" w:color="auto"/>
                                                                    <w:bottom w:val="none" w:sz="0" w:space="0" w:color="auto"/>
                                                                    <w:right w:val="none" w:sz="0" w:space="0" w:color="auto"/>
                                                                  </w:divBdr>
                                                                  <w:divsChild>
                                                                    <w:div w:id="1579511761">
                                                                      <w:marLeft w:val="0"/>
                                                                      <w:marRight w:val="0"/>
                                                                      <w:marTop w:val="0"/>
                                                                      <w:marBottom w:val="0"/>
                                                                      <w:divBdr>
                                                                        <w:top w:val="none" w:sz="0" w:space="0" w:color="auto"/>
                                                                        <w:left w:val="none" w:sz="0" w:space="0" w:color="auto"/>
                                                                        <w:bottom w:val="none" w:sz="0" w:space="0" w:color="auto"/>
                                                                        <w:right w:val="none" w:sz="0" w:space="0" w:color="auto"/>
                                                                      </w:divBdr>
                                                                      <w:divsChild>
                                                                        <w:div w:id="1826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50699">
      <w:bodyDiv w:val="1"/>
      <w:marLeft w:val="0"/>
      <w:marRight w:val="0"/>
      <w:marTop w:val="0"/>
      <w:marBottom w:val="0"/>
      <w:divBdr>
        <w:top w:val="none" w:sz="0" w:space="0" w:color="auto"/>
        <w:left w:val="none" w:sz="0" w:space="0" w:color="auto"/>
        <w:bottom w:val="none" w:sz="0" w:space="0" w:color="auto"/>
        <w:right w:val="none" w:sz="0" w:space="0" w:color="auto"/>
      </w:divBdr>
      <w:divsChild>
        <w:div w:id="1798376884">
          <w:marLeft w:val="0"/>
          <w:marRight w:val="0"/>
          <w:marTop w:val="0"/>
          <w:marBottom w:val="0"/>
          <w:divBdr>
            <w:top w:val="none" w:sz="0" w:space="0" w:color="auto"/>
            <w:left w:val="none" w:sz="0" w:space="0" w:color="auto"/>
            <w:bottom w:val="none" w:sz="0" w:space="0" w:color="auto"/>
            <w:right w:val="none" w:sz="0" w:space="0" w:color="auto"/>
          </w:divBdr>
          <w:divsChild>
            <w:div w:id="922492529">
              <w:marLeft w:val="0"/>
              <w:marRight w:val="0"/>
              <w:marTop w:val="0"/>
              <w:marBottom w:val="0"/>
              <w:divBdr>
                <w:top w:val="none" w:sz="0" w:space="0" w:color="auto"/>
                <w:left w:val="none" w:sz="0" w:space="0" w:color="auto"/>
                <w:bottom w:val="none" w:sz="0" w:space="0" w:color="auto"/>
                <w:right w:val="none" w:sz="0" w:space="0" w:color="auto"/>
              </w:divBdr>
              <w:divsChild>
                <w:div w:id="1166435890">
                  <w:marLeft w:val="0"/>
                  <w:marRight w:val="0"/>
                  <w:marTop w:val="0"/>
                  <w:marBottom w:val="0"/>
                  <w:divBdr>
                    <w:top w:val="none" w:sz="0" w:space="0" w:color="auto"/>
                    <w:left w:val="none" w:sz="0" w:space="0" w:color="auto"/>
                    <w:bottom w:val="none" w:sz="0" w:space="0" w:color="auto"/>
                    <w:right w:val="none" w:sz="0" w:space="0" w:color="auto"/>
                  </w:divBdr>
                  <w:divsChild>
                    <w:div w:id="1485396660">
                      <w:marLeft w:val="0"/>
                      <w:marRight w:val="0"/>
                      <w:marTop w:val="0"/>
                      <w:marBottom w:val="0"/>
                      <w:divBdr>
                        <w:top w:val="none" w:sz="0" w:space="0" w:color="auto"/>
                        <w:left w:val="none" w:sz="0" w:space="0" w:color="auto"/>
                        <w:bottom w:val="none" w:sz="0" w:space="0" w:color="auto"/>
                        <w:right w:val="none" w:sz="0" w:space="0" w:color="auto"/>
                      </w:divBdr>
                      <w:divsChild>
                        <w:div w:id="1335454446">
                          <w:marLeft w:val="-225"/>
                          <w:marRight w:val="-225"/>
                          <w:marTop w:val="0"/>
                          <w:marBottom w:val="0"/>
                          <w:divBdr>
                            <w:top w:val="none" w:sz="0" w:space="0" w:color="auto"/>
                            <w:left w:val="none" w:sz="0" w:space="0" w:color="auto"/>
                            <w:bottom w:val="none" w:sz="0" w:space="0" w:color="auto"/>
                            <w:right w:val="none" w:sz="0" w:space="0" w:color="auto"/>
                          </w:divBdr>
                          <w:divsChild>
                            <w:div w:id="1771241808">
                              <w:marLeft w:val="0"/>
                              <w:marRight w:val="0"/>
                              <w:marTop w:val="0"/>
                              <w:marBottom w:val="0"/>
                              <w:divBdr>
                                <w:top w:val="none" w:sz="0" w:space="0" w:color="auto"/>
                                <w:left w:val="none" w:sz="0" w:space="0" w:color="auto"/>
                                <w:bottom w:val="none" w:sz="0" w:space="0" w:color="auto"/>
                                <w:right w:val="none" w:sz="0" w:space="0" w:color="auto"/>
                              </w:divBdr>
                              <w:divsChild>
                                <w:div w:id="1438141238">
                                  <w:marLeft w:val="0"/>
                                  <w:marRight w:val="0"/>
                                  <w:marTop w:val="0"/>
                                  <w:marBottom w:val="0"/>
                                  <w:divBdr>
                                    <w:top w:val="none" w:sz="0" w:space="0" w:color="auto"/>
                                    <w:left w:val="none" w:sz="0" w:space="0" w:color="auto"/>
                                    <w:bottom w:val="none" w:sz="0" w:space="0" w:color="auto"/>
                                    <w:right w:val="none" w:sz="0" w:space="0" w:color="auto"/>
                                  </w:divBdr>
                                  <w:divsChild>
                                    <w:div w:id="1538278914">
                                      <w:marLeft w:val="-225"/>
                                      <w:marRight w:val="-225"/>
                                      <w:marTop w:val="0"/>
                                      <w:marBottom w:val="0"/>
                                      <w:divBdr>
                                        <w:top w:val="none" w:sz="0" w:space="0" w:color="auto"/>
                                        <w:left w:val="none" w:sz="0" w:space="0" w:color="auto"/>
                                        <w:bottom w:val="none" w:sz="0" w:space="0" w:color="auto"/>
                                        <w:right w:val="none" w:sz="0" w:space="0" w:color="auto"/>
                                      </w:divBdr>
                                      <w:divsChild>
                                        <w:div w:id="1135679118">
                                          <w:marLeft w:val="0"/>
                                          <w:marRight w:val="0"/>
                                          <w:marTop w:val="0"/>
                                          <w:marBottom w:val="0"/>
                                          <w:divBdr>
                                            <w:top w:val="none" w:sz="0" w:space="0" w:color="auto"/>
                                            <w:left w:val="none" w:sz="0" w:space="0" w:color="auto"/>
                                            <w:bottom w:val="none" w:sz="0" w:space="0" w:color="auto"/>
                                            <w:right w:val="none" w:sz="0" w:space="0" w:color="auto"/>
                                          </w:divBdr>
                                          <w:divsChild>
                                            <w:div w:id="1188716379">
                                              <w:marLeft w:val="0"/>
                                              <w:marRight w:val="0"/>
                                              <w:marTop w:val="0"/>
                                              <w:marBottom w:val="0"/>
                                              <w:divBdr>
                                                <w:top w:val="none" w:sz="0" w:space="0" w:color="auto"/>
                                                <w:left w:val="none" w:sz="0" w:space="0" w:color="auto"/>
                                                <w:bottom w:val="none" w:sz="0" w:space="0" w:color="auto"/>
                                                <w:right w:val="none" w:sz="0" w:space="0" w:color="auto"/>
                                              </w:divBdr>
                                              <w:divsChild>
                                                <w:div w:id="2141461041">
                                                  <w:marLeft w:val="0"/>
                                                  <w:marRight w:val="0"/>
                                                  <w:marTop w:val="0"/>
                                                  <w:marBottom w:val="0"/>
                                                  <w:divBdr>
                                                    <w:top w:val="none" w:sz="0" w:space="0" w:color="auto"/>
                                                    <w:left w:val="none" w:sz="0" w:space="0" w:color="auto"/>
                                                    <w:bottom w:val="none" w:sz="0" w:space="0" w:color="auto"/>
                                                    <w:right w:val="none" w:sz="0" w:space="0" w:color="auto"/>
                                                  </w:divBdr>
                                                  <w:divsChild>
                                                    <w:div w:id="779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26151">
      <w:bodyDiv w:val="1"/>
      <w:marLeft w:val="0"/>
      <w:marRight w:val="0"/>
      <w:marTop w:val="0"/>
      <w:marBottom w:val="0"/>
      <w:divBdr>
        <w:top w:val="none" w:sz="0" w:space="0" w:color="auto"/>
        <w:left w:val="none" w:sz="0" w:space="0" w:color="auto"/>
        <w:bottom w:val="none" w:sz="0" w:space="0" w:color="auto"/>
        <w:right w:val="none" w:sz="0" w:space="0" w:color="auto"/>
      </w:divBdr>
    </w:div>
    <w:div w:id="1884369409">
      <w:bodyDiv w:val="1"/>
      <w:marLeft w:val="0"/>
      <w:marRight w:val="0"/>
      <w:marTop w:val="0"/>
      <w:marBottom w:val="0"/>
      <w:divBdr>
        <w:top w:val="none" w:sz="0" w:space="0" w:color="auto"/>
        <w:left w:val="none" w:sz="0" w:space="0" w:color="auto"/>
        <w:bottom w:val="none" w:sz="0" w:space="0" w:color="auto"/>
        <w:right w:val="none" w:sz="0" w:space="0" w:color="auto"/>
      </w:divBdr>
    </w:div>
    <w:div w:id="2002150925">
      <w:bodyDiv w:val="1"/>
      <w:marLeft w:val="0"/>
      <w:marRight w:val="0"/>
      <w:marTop w:val="0"/>
      <w:marBottom w:val="0"/>
      <w:divBdr>
        <w:top w:val="none" w:sz="0" w:space="0" w:color="auto"/>
        <w:left w:val="none" w:sz="0" w:space="0" w:color="auto"/>
        <w:bottom w:val="none" w:sz="0" w:space="0" w:color="auto"/>
        <w:right w:val="none" w:sz="0" w:space="0" w:color="auto"/>
      </w:divBdr>
    </w:div>
    <w:div w:id="2006860138">
      <w:bodyDiv w:val="1"/>
      <w:marLeft w:val="0"/>
      <w:marRight w:val="0"/>
      <w:marTop w:val="0"/>
      <w:marBottom w:val="0"/>
      <w:divBdr>
        <w:top w:val="none" w:sz="0" w:space="0" w:color="auto"/>
        <w:left w:val="none" w:sz="0" w:space="0" w:color="auto"/>
        <w:bottom w:val="none" w:sz="0" w:space="0" w:color="auto"/>
        <w:right w:val="none" w:sz="0" w:space="0" w:color="auto"/>
      </w:divBdr>
    </w:div>
    <w:div w:id="2029672873">
      <w:bodyDiv w:val="1"/>
      <w:marLeft w:val="0"/>
      <w:marRight w:val="0"/>
      <w:marTop w:val="0"/>
      <w:marBottom w:val="0"/>
      <w:divBdr>
        <w:top w:val="none" w:sz="0" w:space="0" w:color="auto"/>
        <w:left w:val="none" w:sz="0" w:space="0" w:color="auto"/>
        <w:bottom w:val="none" w:sz="0" w:space="0" w:color="auto"/>
        <w:right w:val="none" w:sz="0" w:space="0" w:color="auto"/>
      </w:divBdr>
    </w:div>
    <w:div w:id="2032366848">
      <w:bodyDiv w:val="1"/>
      <w:marLeft w:val="0"/>
      <w:marRight w:val="0"/>
      <w:marTop w:val="0"/>
      <w:marBottom w:val="0"/>
      <w:divBdr>
        <w:top w:val="none" w:sz="0" w:space="0" w:color="auto"/>
        <w:left w:val="none" w:sz="0" w:space="0" w:color="auto"/>
        <w:bottom w:val="none" w:sz="0" w:space="0" w:color="auto"/>
        <w:right w:val="none" w:sz="0" w:space="0" w:color="auto"/>
      </w:divBdr>
      <w:divsChild>
        <w:div w:id="353046008">
          <w:marLeft w:val="0"/>
          <w:marRight w:val="0"/>
          <w:marTop w:val="0"/>
          <w:marBottom w:val="0"/>
          <w:divBdr>
            <w:top w:val="none" w:sz="0" w:space="0" w:color="auto"/>
            <w:left w:val="none" w:sz="0" w:space="0" w:color="auto"/>
            <w:bottom w:val="none" w:sz="0" w:space="0" w:color="auto"/>
            <w:right w:val="none" w:sz="0" w:space="0" w:color="auto"/>
          </w:divBdr>
          <w:divsChild>
            <w:div w:id="434521207">
              <w:marLeft w:val="0"/>
              <w:marRight w:val="0"/>
              <w:marTop w:val="0"/>
              <w:marBottom w:val="0"/>
              <w:divBdr>
                <w:top w:val="none" w:sz="0" w:space="0" w:color="auto"/>
                <w:left w:val="none" w:sz="0" w:space="0" w:color="auto"/>
                <w:bottom w:val="none" w:sz="0" w:space="0" w:color="auto"/>
                <w:right w:val="none" w:sz="0" w:space="0" w:color="auto"/>
              </w:divBdr>
              <w:divsChild>
                <w:div w:id="1099789461">
                  <w:marLeft w:val="0"/>
                  <w:marRight w:val="0"/>
                  <w:marTop w:val="0"/>
                  <w:marBottom w:val="0"/>
                  <w:divBdr>
                    <w:top w:val="none" w:sz="0" w:space="0" w:color="auto"/>
                    <w:left w:val="none" w:sz="0" w:space="0" w:color="auto"/>
                    <w:bottom w:val="none" w:sz="0" w:space="0" w:color="auto"/>
                    <w:right w:val="none" w:sz="0" w:space="0" w:color="auto"/>
                  </w:divBdr>
                  <w:divsChild>
                    <w:div w:id="1323122677">
                      <w:marLeft w:val="0"/>
                      <w:marRight w:val="0"/>
                      <w:marTop w:val="0"/>
                      <w:marBottom w:val="0"/>
                      <w:divBdr>
                        <w:top w:val="none" w:sz="0" w:space="0" w:color="auto"/>
                        <w:left w:val="none" w:sz="0" w:space="0" w:color="auto"/>
                        <w:bottom w:val="none" w:sz="0" w:space="0" w:color="auto"/>
                        <w:right w:val="none" w:sz="0" w:space="0" w:color="auto"/>
                      </w:divBdr>
                      <w:divsChild>
                        <w:div w:id="204290741">
                          <w:marLeft w:val="0"/>
                          <w:marRight w:val="0"/>
                          <w:marTop w:val="0"/>
                          <w:marBottom w:val="0"/>
                          <w:divBdr>
                            <w:top w:val="none" w:sz="0" w:space="0" w:color="auto"/>
                            <w:left w:val="none" w:sz="0" w:space="0" w:color="auto"/>
                            <w:bottom w:val="none" w:sz="0" w:space="0" w:color="auto"/>
                            <w:right w:val="none" w:sz="0" w:space="0" w:color="auto"/>
                          </w:divBdr>
                          <w:divsChild>
                            <w:div w:id="141166626">
                              <w:marLeft w:val="0"/>
                              <w:marRight w:val="0"/>
                              <w:marTop w:val="0"/>
                              <w:marBottom w:val="0"/>
                              <w:divBdr>
                                <w:top w:val="none" w:sz="0" w:space="0" w:color="auto"/>
                                <w:left w:val="none" w:sz="0" w:space="0" w:color="auto"/>
                                <w:bottom w:val="none" w:sz="0" w:space="0" w:color="auto"/>
                                <w:right w:val="none" w:sz="0" w:space="0" w:color="auto"/>
                              </w:divBdr>
                              <w:divsChild>
                                <w:div w:id="1684281399">
                                  <w:marLeft w:val="0"/>
                                  <w:marRight w:val="0"/>
                                  <w:marTop w:val="0"/>
                                  <w:marBottom w:val="0"/>
                                  <w:divBdr>
                                    <w:top w:val="none" w:sz="0" w:space="0" w:color="auto"/>
                                    <w:left w:val="none" w:sz="0" w:space="0" w:color="auto"/>
                                    <w:bottom w:val="none" w:sz="0" w:space="0" w:color="auto"/>
                                    <w:right w:val="none" w:sz="0" w:space="0" w:color="auto"/>
                                  </w:divBdr>
                                  <w:divsChild>
                                    <w:div w:id="659426200">
                                      <w:marLeft w:val="0"/>
                                      <w:marRight w:val="0"/>
                                      <w:marTop w:val="0"/>
                                      <w:marBottom w:val="0"/>
                                      <w:divBdr>
                                        <w:top w:val="none" w:sz="0" w:space="0" w:color="auto"/>
                                        <w:left w:val="none" w:sz="0" w:space="0" w:color="auto"/>
                                        <w:bottom w:val="none" w:sz="0" w:space="0" w:color="auto"/>
                                        <w:right w:val="none" w:sz="0" w:space="0" w:color="auto"/>
                                      </w:divBdr>
                                      <w:divsChild>
                                        <w:div w:id="563175902">
                                          <w:marLeft w:val="0"/>
                                          <w:marRight w:val="0"/>
                                          <w:marTop w:val="0"/>
                                          <w:marBottom w:val="0"/>
                                          <w:divBdr>
                                            <w:top w:val="none" w:sz="0" w:space="0" w:color="auto"/>
                                            <w:left w:val="none" w:sz="0" w:space="0" w:color="auto"/>
                                            <w:bottom w:val="none" w:sz="0" w:space="0" w:color="auto"/>
                                            <w:right w:val="none" w:sz="0" w:space="0" w:color="auto"/>
                                          </w:divBdr>
                                          <w:divsChild>
                                            <w:div w:id="1931351446">
                                              <w:marLeft w:val="0"/>
                                              <w:marRight w:val="0"/>
                                              <w:marTop w:val="0"/>
                                              <w:marBottom w:val="0"/>
                                              <w:divBdr>
                                                <w:top w:val="none" w:sz="0" w:space="0" w:color="auto"/>
                                                <w:left w:val="none" w:sz="0" w:space="0" w:color="auto"/>
                                                <w:bottom w:val="none" w:sz="0" w:space="0" w:color="auto"/>
                                                <w:right w:val="none" w:sz="0" w:space="0" w:color="auto"/>
                                              </w:divBdr>
                                              <w:divsChild>
                                                <w:div w:id="1136413964">
                                                  <w:marLeft w:val="0"/>
                                                  <w:marRight w:val="0"/>
                                                  <w:marTop w:val="0"/>
                                                  <w:marBottom w:val="0"/>
                                                  <w:divBdr>
                                                    <w:top w:val="none" w:sz="0" w:space="0" w:color="auto"/>
                                                    <w:left w:val="none" w:sz="0" w:space="0" w:color="auto"/>
                                                    <w:bottom w:val="none" w:sz="0" w:space="0" w:color="auto"/>
                                                    <w:right w:val="none" w:sz="0" w:space="0" w:color="auto"/>
                                                  </w:divBdr>
                                                  <w:divsChild>
                                                    <w:div w:id="1790775943">
                                                      <w:marLeft w:val="0"/>
                                                      <w:marRight w:val="0"/>
                                                      <w:marTop w:val="0"/>
                                                      <w:marBottom w:val="0"/>
                                                      <w:divBdr>
                                                        <w:top w:val="none" w:sz="0" w:space="0" w:color="auto"/>
                                                        <w:left w:val="none" w:sz="0" w:space="0" w:color="auto"/>
                                                        <w:bottom w:val="none" w:sz="0" w:space="0" w:color="auto"/>
                                                        <w:right w:val="none" w:sz="0" w:space="0" w:color="auto"/>
                                                      </w:divBdr>
                                                      <w:divsChild>
                                                        <w:div w:id="52505172">
                                                          <w:marLeft w:val="0"/>
                                                          <w:marRight w:val="0"/>
                                                          <w:marTop w:val="0"/>
                                                          <w:marBottom w:val="0"/>
                                                          <w:divBdr>
                                                            <w:top w:val="none" w:sz="0" w:space="0" w:color="auto"/>
                                                            <w:left w:val="none" w:sz="0" w:space="0" w:color="auto"/>
                                                            <w:bottom w:val="none" w:sz="0" w:space="0" w:color="auto"/>
                                                            <w:right w:val="none" w:sz="0" w:space="0" w:color="auto"/>
                                                          </w:divBdr>
                                                          <w:divsChild>
                                                            <w:div w:id="1215853056">
                                                              <w:marLeft w:val="0"/>
                                                              <w:marRight w:val="150"/>
                                                              <w:marTop w:val="0"/>
                                                              <w:marBottom w:val="150"/>
                                                              <w:divBdr>
                                                                <w:top w:val="none" w:sz="0" w:space="0" w:color="auto"/>
                                                                <w:left w:val="none" w:sz="0" w:space="0" w:color="auto"/>
                                                                <w:bottom w:val="none" w:sz="0" w:space="0" w:color="auto"/>
                                                                <w:right w:val="none" w:sz="0" w:space="0" w:color="auto"/>
                                                              </w:divBdr>
                                                              <w:divsChild>
                                                                <w:div w:id="1976527364">
                                                                  <w:marLeft w:val="0"/>
                                                                  <w:marRight w:val="0"/>
                                                                  <w:marTop w:val="0"/>
                                                                  <w:marBottom w:val="0"/>
                                                                  <w:divBdr>
                                                                    <w:top w:val="none" w:sz="0" w:space="0" w:color="auto"/>
                                                                    <w:left w:val="none" w:sz="0" w:space="0" w:color="auto"/>
                                                                    <w:bottom w:val="none" w:sz="0" w:space="0" w:color="auto"/>
                                                                    <w:right w:val="none" w:sz="0" w:space="0" w:color="auto"/>
                                                                  </w:divBdr>
                                                                  <w:divsChild>
                                                                    <w:div w:id="1932738090">
                                                                      <w:marLeft w:val="0"/>
                                                                      <w:marRight w:val="0"/>
                                                                      <w:marTop w:val="0"/>
                                                                      <w:marBottom w:val="0"/>
                                                                      <w:divBdr>
                                                                        <w:top w:val="none" w:sz="0" w:space="0" w:color="auto"/>
                                                                        <w:left w:val="none" w:sz="0" w:space="0" w:color="auto"/>
                                                                        <w:bottom w:val="none" w:sz="0" w:space="0" w:color="auto"/>
                                                                        <w:right w:val="none" w:sz="0" w:space="0" w:color="auto"/>
                                                                      </w:divBdr>
                                                                      <w:divsChild>
                                                                        <w:div w:id="2067876495">
                                                                          <w:marLeft w:val="0"/>
                                                                          <w:marRight w:val="0"/>
                                                                          <w:marTop w:val="0"/>
                                                                          <w:marBottom w:val="0"/>
                                                                          <w:divBdr>
                                                                            <w:top w:val="none" w:sz="0" w:space="0" w:color="auto"/>
                                                                            <w:left w:val="none" w:sz="0" w:space="0" w:color="auto"/>
                                                                            <w:bottom w:val="none" w:sz="0" w:space="0" w:color="auto"/>
                                                                            <w:right w:val="none" w:sz="0" w:space="0" w:color="auto"/>
                                                                          </w:divBdr>
                                                                          <w:divsChild>
                                                                            <w:div w:id="1552956093">
                                                                              <w:marLeft w:val="0"/>
                                                                              <w:marRight w:val="0"/>
                                                                              <w:marTop w:val="0"/>
                                                                              <w:marBottom w:val="0"/>
                                                                              <w:divBdr>
                                                                                <w:top w:val="none" w:sz="0" w:space="0" w:color="auto"/>
                                                                                <w:left w:val="none" w:sz="0" w:space="0" w:color="auto"/>
                                                                                <w:bottom w:val="none" w:sz="0" w:space="0" w:color="auto"/>
                                                                                <w:right w:val="none" w:sz="0" w:space="0" w:color="auto"/>
                                                                              </w:divBdr>
                                                                              <w:divsChild>
                                                                                <w:div w:id="751774752">
                                                                                  <w:marLeft w:val="0"/>
                                                                                  <w:marRight w:val="0"/>
                                                                                  <w:marTop w:val="0"/>
                                                                                  <w:marBottom w:val="0"/>
                                                                                  <w:divBdr>
                                                                                    <w:top w:val="none" w:sz="0" w:space="0" w:color="auto"/>
                                                                                    <w:left w:val="none" w:sz="0" w:space="0" w:color="auto"/>
                                                                                    <w:bottom w:val="none" w:sz="0" w:space="0" w:color="auto"/>
                                                                                    <w:right w:val="none" w:sz="0" w:space="0" w:color="auto"/>
                                                                                  </w:divBdr>
                                                                                  <w:divsChild>
                                                                                    <w:div w:id="220989690">
                                                                                      <w:marLeft w:val="0"/>
                                                                                      <w:marRight w:val="0"/>
                                                                                      <w:marTop w:val="0"/>
                                                                                      <w:marBottom w:val="0"/>
                                                                                      <w:divBdr>
                                                                                        <w:top w:val="none" w:sz="0" w:space="0" w:color="auto"/>
                                                                                        <w:left w:val="none" w:sz="0" w:space="0" w:color="auto"/>
                                                                                        <w:bottom w:val="none" w:sz="0" w:space="0" w:color="auto"/>
                                                                                        <w:right w:val="none" w:sz="0" w:space="0" w:color="auto"/>
                                                                                      </w:divBdr>
                                                                                    </w:div>
                                                                                    <w:div w:id="108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6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Totaal aantal misdrijven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Geregistreerd aantal misdrijven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594</c:v>
                </c:pt>
                <c:pt idx="1">
                  <c:v>674</c:v>
                </c:pt>
                <c:pt idx="2">
                  <c:v>661</c:v>
                </c:pt>
                <c:pt idx="3">
                  <c:v>619</c:v>
                </c:pt>
              </c:numCache>
            </c:numRef>
          </c:val>
          <c:smooth val="0"/>
          <c:extLst>
            <c:ext xmlns:c16="http://schemas.microsoft.com/office/drawing/2014/chart" uri="{C3380CC4-5D6E-409C-BE32-E72D297353CC}">
              <c16:uniqueId val="{00000000-8384-4FB9-A2FD-3DF40C73F632}"/>
            </c:ext>
          </c:extLst>
        </c:ser>
        <c:dLbls>
          <c:dLblPos val="ctr"/>
          <c:showLegendKey val="0"/>
          <c:showVal val="1"/>
          <c:showCatName val="0"/>
          <c:showSerName val="0"/>
          <c:showPercent val="0"/>
          <c:showBubbleSize val="0"/>
        </c:dLbls>
        <c:marker val="1"/>
        <c:smooth val="0"/>
        <c:axId val="42208751"/>
        <c:axId val="85360575"/>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384-4FB9-A2FD-3DF40C73F63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8384-4FB9-A2FD-3DF40C73F632}"/>
                  </c:ext>
                </c:extLst>
              </c15:ser>
            </c15:filteredLineSeries>
          </c:ext>
        </c:extLst>
      </c:lineChart>
      <c:catAx>
        <c:axId val="422087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85360575"/>
        <c:crosses val="autoZero"/>
        <c:auto val="1"/>
        <c:lblAlgn val="ctr"/>
        <c:lblOffset val="100"/>
        <c:noMultiLvlLbl val="0"/>
      </c:catAx>
      <c:valAx>
        <c:axId val="8536057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20875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Drugs/drank overlast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32</c:v>
                </c:pt>
                <c:pt idx="1">
                  <c:v>36</c:v>
                </c:pt>
                <c:pt idx="2">
                  <c:v>30</c:v>
                </c:pt>
                <c:pt idx="3">
                  <c:v>43</c:v>
                </c:pt>
              </c:numCache>
            </c:numRef>
          </c:val>
          <c:smooth val="0"/>
          <c:extLst>
            <c:ext xmlns:c16="http://schemas.microsoft.com/office/drawing/2014/chart" uri="{C3380CC4-5D6E-409C-BE32-E72D297353CC}">
              <c16:uniqueId val="{00000000-47B0-4804-BBE2-D8AD4B60752D}"/>
            </c:ext>
          </c:extLst>
        </c:ser>
        <c:dLbls>
          <c:dLblPos val="ctr"/>
          <c:showLegendKey val="0"/>
          <c:showVal val="1"/>
          <c:showCatName val="0"/>
          <c:showSerName val="0"/>
          <c:showPercent val="0"/>
          <c:showBubbleSize val="0"/>
        </c:dLbls>
        <c:marker val="1"/>
        <c:smooth val="0"/>
        <c:axId val="305588416"/>
        <c:axId val="305588832"/>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47B0-4804-BBE2-D8AD4B60752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47B0-4804-BBE2-D8AD4B60752D}"/>
                  </c:ext>
                </c:extLst>
              </c15:ser>
            </c15:filteredLineSeries>
          </c:ext>
        </c:extLst>
      </c:lineChart>
      <c:catAx>
        <c:axId val="305588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05588832"/>
        <c:crosses val="autoZero"/>
        <c:auto val="1"/>
        <c:lblAlgn val="ctr"/>
        <c:lblOffset val="100"/>
        <c:noMultiLvlLbl val="0"/>
      </c:catAx>
      <c:valAx>
        <c:axId val="305588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055884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Verkeersveiligheid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Aantal keer rijden onder invloed</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37</c:v>
                </c:pt>
                <c:pt idx="1">
                  <c:v>29</c:v>
                </c:pt>
                <c:pt idx="2">
                  <c:v>32</c:v>
                </c:pt>
                <c:pt idx="3">
                  <c:v>50</c:v>
                </c:pt>
              </c:numCache>
            </c:numRef>
          </c:val>
          <c:smooth val="0"/>
          <c:extLst>
            <c:ext xmlns:c16="http://schemas.microsoft.com/office/drawing/2014/chart" uri="{C3380CC4-5D6E-409C-BE32-E72D297353CC}">
              <c16:uniqueId val="{00000000-55A0-4D50-8BAD-85148BD727EF}"/>
            </c:ext>
          </c:extLst>
        </c:ser>
        <c:dLbls>
          <c:dLblPos val="ctr"/>
          <c:showLegendKey val="0"/>
          <c:showVal val="1"/>
          <c:showCatName val="0"/>
          <c:showSerName val="0"/>
          <c:showPercent val="0"/>
          <c:showBubbleSize val="0"/>
        </c:dLbls>
        <c:marker val="1"/>
        <c:smooth val="0"/>
        <c:axId val="43790703"/>
        <c:axId val="85376799"/>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5A0-4D50-8BAD-85148BD727E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55A0-4D50-8BAD-85148BD727EF}"/>
                  </c:ext>
                </c:extLst>
              </c15:ser>
            </c15:filteredLineSeries>
          </c:ext>
        </c:extLst>
      </c:lineChart>
      <c:catAx>
        <c:axId val="4379070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85376799"/>
        <c:crosses val="autoZero"/>
        <c:auto val="1"/>
        <c:lblAlgn val="ctr"/>
        <c:lblOffset val="100"/>
        <c:noMultiLvlLbl val="0"/>
      </c:catAx>
      <c:valAx>
        <c:axId val="8537679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37907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Drugshandel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13</c:v>
                </c:pt>
                <c:pt idx="1">
                  <c:v>16</c:v>
                </c:pt>
                <c:pt idx="2">
                  <c:v>7</c:v>
                </c:pt>
                <c:pt idx="3">
                  <c:v>9</c:v>
                </c:pt>
              </c:numCache>
            </c:numRef>
          </c:val>
          <c:smooth val="0"/>
          <c:extLst>
            <c:ext xmlns:c16="http://schemas.microsoft.com/office/drawing/2014/chart" uri="{C3380CC4-5D6E-409C-BE32-E72D297353CC}">
              <c16:uniqueId val="{00000000-488E-4615-8795-D0A80091F329}"/>
            </c:ext>
          </c:extLst>
        </c:ser>
        <c:dLbls>
          <c:dLblPos val="ctr"/>
          <c:showLegendKey val="0"/>
          <c:showVal val="1"/>
          <c:showCatName val="0"/>
          <c:showSerName val="0"/>
          <c:showPercent val="0"/>
          <c:showBubbleSize val="0"/>
        </c:dLbls>
        <c:marker val="1"/>
        <c:smooth val="0"/>
        <c:axId val="470438800"/>
        <c:axId val="470435888"/>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488E-4615-8795-D0A80091F329}"/>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488E-4615-8795-D0A80091F329}"/>
                  </c:ext>
                </c:extLst>
              </c15:ser>
            </c15:filteredLineSeries>
          </c:ext>
        </c:extLst>
      </c:lineChart>
      <c:catAx>
        <c:axId val="4704388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470435888"/>
        <c:crosses val="autoZero"/>
        <c:auto val="1"/>
        <c:lblAlgn val="ctr"/>
        <c:lblOffset val="100"/>
        <c:noMultiLvlLbl val="0"/>
      </c:catAx>
      <c:valAx>
        <c:axId val="470435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04388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Mensenhandel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Incidenten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0-496B-43C7-AB8A-A10EF9FB913C}"/>
            </c:ext>
          </c:extLst>
        </c:ser>
        <c:dLbls>
          <c:dLblPos val="inEnd"/>
          <c:showLegendKey val="0"/>
          <c:showVal val="1"/>
          <c:showCatName val="0"/>
          <c:showSerName val="0"/>
          <c:showPercent val="0"/>
          <c:showBubbleSize val="0"/>
        </c:dLbls>
        <c:gapWidth val="65"/>
        <c:axId val="475087472"/>
        <c:axId val="475088720"/>
        <c:extLst>
          <c:ext xmlns:c15="http://schemas.microsoft.com/office/drawing/2012/chart" uri="{02D57815-91ED-43cb-92C2-25804820EDAC}">
            <c15:filteredBarSeries>
              <c15:ser>
                <c:idx val="1"/>
                <c:order val="1"/>
                <c:tx>
                  <c:strRef>
                    <c:extLst>
                      <c:ext uri="{02D57815-91ED-43cb-92C2-25804820EDAC}">
                        <c15:formulaRef>
                          <c15:sqref>Blad1!$C$1</c15:sqref>
                        </c15:formulaRef>
                      </c:ext>
                    </c:extLst>
                    <c:strCache>
                      <c:ptCount val="1"/>
                      <c:pt idx="0">
                        <c:v>Reeks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96B-43C7-AB8A-A10EF9FB913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496B-43C7-AB8A-A10EF9FB913C}"/>
                  </c:ext>
                </c:extLst>
              </c15:ser>
            </c15:filteredBarSeries>
          </c:ext>
        </c:extLst>
      </c:barChart>
      <c:catAx>
        <c:axId val="4750874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475088720"/>
        <c:crosses val="autoZero"/>
        <c:auto val="1"/>
        <c:lblAlgn val="ctr"/>
        <c:lblOffset val="100"/>
        <c:noMultiLvlLbl val="0"/>
      </c:catAx>
      <c:valAx>
        <c:axId val="475088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50874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Fraude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85</c:v>
                </c:pt>
                <c:pt idx="1">
                  <c:v>133</c:v>
                </c:pt>
                <c:pt idx="2">
                  <c:v>136</c:v>
                </c:pt>
                <c:pt idx="3">
                  <c:v>96</c:v>
                </c:pt>
              </c:numCache>
            </c:numRef>
          </c:val>
          <c:smooth val="0"/>
          <c:extLst>
            <c:ext xmlns:c16="http://schemas.microsoft.com/office/drawing/2014/chart" uri="{C3380CC4-5D6E-409C-BE32-E72D297353CC}">
              <c16:uniqueId val="{00000000-4E6F-45B2-A7A4-D212B7AF04C7}"/>
            </c:ext>
          </c:extLst>
        </c:ser>
        <c:dLbls>
          <c:dLblPos val="ctr"/>
          <c:showLegendKey val="0"/>
          <c:showVal val="1"/>
          <c:showCatName val="0"/>
          <c:showSerName val="0"/>
          <c:showPercent val="0"/>
          <c:showBubbleSize val="0"/>
        </c:dLbls>
        <c:marker val="1"/>
        <c:smooth val="0"/>
        <c:axId val="533109168"/>
        <c:axId val="533107088"/>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4E6F-45B2-A7A4-D212B7AF04C7}"/>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4E6F-45B2-A7A4-D212B7AF04C7}"/>
                  </c:ext>
                </c:extLst>
              </c15:ser>
            </c15:filteredLineSeries>
          </c:ext>
        </c:extLst>
      </c:lineChart>
      <c:catAx>
        <c:axId val="533109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33107088"/>
        <c:crosses val="autoZero"/>
        <c:auto val="1"/>
        <c:lblAlgn val="ctr"/>
        <c:lblOffset val="100"/>
        <c:noMultiLvlLbl val="0"/>
      </c:catAx>
      <c:valAx>
        <c:axId val="533107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3109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Wapenhandel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8</c:v>
                </c:pt>
                <c:pt idx="1">
                  <c:v>7</c:v>
                </c:pt>
                <c:pt idx="2">
                  <c:v>7</c:v>
                </c:pt>
                <c:pt idx="3">
                  <c:v>5</c:v>
                </c:pt>
              </c:numCache>
            </c:numRef>
          </c:val>
          <c:smooth val="0"/>
          <c:extLst>
            <c:ext xmlns:c16="http://schemas.microsoft.com/office/drawing/2014/chart" uri="{C3380CC4-5D6E-409C-BE32-E72D297353CC}">
              <c16:uniqueId val="{00000000-9AE5-4C94-8E67-89EECF36DB52}"/>
            </c:ext>
          </c:extLst>
        </c:ser>
        <c:dLbls>
          <c:dLblPos val="ctr"/>
          <c:showLegendKey val="0"/>
          <c:showVal val="1"/>
          <c:showCatName val="0"/>
          <c:showSerName val="0"/>
          <c:showPercent val="0"/>
          <c:showBubbleSize val="0"/>
        </c:dLbls>
        <c:marker val="1"/>
        <c:smooth val="0"/>
        <c:axId val="1450208528"/>
        <c:axId val="1530642944"/>
      </c:lineChart>
      <c:catAx>
        <c:axId val="1450208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1530642944"/>
        <c:crosses val="autoZero"/>
        <c:auto val="1"/>
        <c:lblAlgn val="ctr"/>
        <c:lblOffset val="100"/>
        <c:noMultiLvlLbl val="0"/>
      </c:catAx>
      <c:valAx>
        <c:axId val="1530642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502085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Cybercrime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1</c:v>
                </c:pt>
                <c:pt idx="1">
                  <c:v>7</c:v>
                </c:pt>
                <c:pt idx="2">
                  <c:v>16</c:v>
                </c:pt>
                <c:pt idx="3">
                  <c:v>21</c:v>
                </c:pt>
              </c:numCache>
            </c:numRef>
          </c:val>
          <c:smooth val="0"/>
          <c:extLst>
            <c:ext xmlns:c16="http://schemas.microsoft.com/office/drawing/2014/chart" uri="{C3380CC4-5D6E-409C-BE32-E72D297353CC}">
              <c16:uniqueId val="{00000000-DA4E-4C09-B395-81B88DF1C698}"/>
            </c:ext>
          </c:extLst>
        </c:ser>
        <c:dLbls>
          <c:dLblPos val="ctr"/>
          <c:showLegendKey val="0"/>
          <c:showVal val="1"/>
          <c:showCatName val="0"/>
          <c:showSerName val="0"/>
          <c:showPercent val="0"/>
          <c:showBubbleSize val="0"/>
        </c:dLbls>
        <c:marker val="1"/>
        <c:smooth val="0"/>
        <c:axId val="1445257152"/>
        <c:axId val="1530651264"/>
      </c:lineChart>
      <c:catAx>
        <c:axId val="1445257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1530651264"/>
        <c:crosses val="autoZero"/>
        <c:auto val="1"/>
        <c:lblAlgn val="ctr"/>
        <c:lblOffset val="100"/>
        <c:noMultiLvlLbl val="0"/>
      </c:catAx>
      <c:valAx>
        <c:axId val="15306512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452571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Huiselijk geweld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Aantal meldingen (2019 onbekend)</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0</c:v>
                </c:pt>
                <c:pt idx="1">
                  <c:v>57</c:v>
                </c:pt>
                <c:pt idx="2">
                  <c:v>48</c:v>
                </c:pt>
                <c:pt idx="3">
                  <c:v>45</c:v>
                </c:pt>
              </c:numCache>
            </c:numRef>
          </c:val>
          <c:extLst>
            <c:ext xmlns:c16="http://schemas.microsoft.com/office/drawing/2014/chart" uri="{C3380CC4-5D6E-409C-BE32-E72D297353CC}">
              <c16:uniqueId val="{00000000-649F-43C9-AAB9-752C699ABE67}"/>
            </c:ext>
          </c:extLst>
        </c:ser>
        <c:dLbls>
          <c:dLblPos val="inEnd"/>
          <c:showLegendKey val="0"/>
          <c:showVal val="1"/>
          <c:showCatName val="0"/>
          <c:showSerName val="0"/>
          <c:showPercent val="0"/>
          <c:showBubbleSize val="0"/>
        </c:dLbls>
        <c:gapWidth val="65"/>
        <c:axId val="79409935"/>
        <c:axId val="85373471"/>
        <c:extLst>
          <c:ext xmlns:c15="http://schemas.microsoft.com/office/drawing/2012/chart" uri="{02D57815-91ED-43cb-92C2-25804820EDAC}">
            <c15:filteredBarSeries>
              <c15:ser>
                <c:idx val="1"/>
                <c:order val="1"/>
                <c:tx>
                  <c:strRef>
                    <c:extLst>
                      <c:ext uri="{02D57815-91ED-43cb-92C2-25804820EDAC}">
                        <c15:formulaRef>
                          <c15:sqref>Blad1!$C$1</c15:sqref>
                        </c15:formulaRef>
                      </c:ext>
                    </c:extLst>
                    <c:strCache>
                      <c:ptCount val="1"/>
                      <c:pt idx="0">
                        <c:v>Reeks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49F-43C9-AAB9-752C699ABE6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649F-43C9-AAB9-752C699ABE67}"/>
                  </c:ext>
                </c:extLst>
              </c15:ser>
            </c15:filteredBarSeries>
          </c:ext>
        </c:extLst>
      </c:barChart>
      <c:catAx>
        <c:axId val="7940993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85373471"/>
        <c:crosses val="autoZero"/>
        <c:auto val="1"/>
        <c:lblAlgn val="ctr"/>
        <c:lblOffset val="100"/>
        <c:noMultiLvlLbl val="0"/>
      </c:catAx>
      <c:valAx>
        <c:axId val="8537347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940993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Woninginbraak (diefstal uit woning)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Aantal incidenten per jaar</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33</c:v>
                </c:pt>
                <c:pt idx="1">
                  <c:v>35</c:v>
                </c:pt>
                <c:pt idx="2">
                  <c:v>19</c:v>
                </c:pt>
                <c:pt idx="3">
                  <c:v>14</c:v>
                </c:pt>
              </c:numCache>
            </c:numRef>
          </c:val>
          <c:smooth val="0"/>
          <c:extLst>
            <c:ext xmlns:c16="http://schemas.microsoft.com/office/drawing/2014/chart" uri="{C3380CC4-5D6E-409C-BE32-E72D297353CC}">
              <c16:uniqueId val="{00000000-647B-467E-96B9-D36B0AA3501F}"/>
            </c:ext>
          </c:extLst>
        </c:ser>
        <c:dLbls>
          <c:dLblPos val="ctr"/>
          <c:showLegendKey val="0"/>
          <c:showVal val="1"/>
          <c:showCatName val="0"/>
          <c:showSerName val="0"/>
          <c:showPercent val="0"/>
          <c:showBubbleSize val="0"/>
        </c:dLbls>
        <c:marker val="1"/>
        <c:smooth val="0"/>
        <c:axId val="1919343520"/>
        <c:axId val="1919346432"/>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Kolom2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47B-467E-96B9-D36B0AA3501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Kolom1</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2">
                        <c:v>3</c:v>
                      </c:pt>
                      <c:pt idx="3">
                        <c:v>5</c:v>
                      </c:pt>
                    </c:numCache>
                  </c:numRef>
                </c:val>
                <c:smooth val="0"/>
                <c:extLst xmlns:c15="http://schemas.microsoft.com/office/drawing/2012/chart">
                  <c:ext xmlns:c16="http://schemas.microsoft.com/office/drawing/2014/chart" uri="{C3380CC4-5D6E-409C-BE32-E72D297353CC}">
                    <c16:uniqueId val="{00000002-647B-467E-96B9-D36B0AA3501F}"/>
                  </c:ext>
                </c:extLst>
              </c15:ser>
            </c15:filteredLineSeries>
          </c:ext>
        </c:extLst>
      </c:lineChart>
      <c:catAx>
        <c:axId val="1919343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1919346432"/>
        <c:crosses val="autoZero"/>
        <c:auto val="1"/>
        <c:lblAlgn val="ctr"/>
        <c:lblOffset val="100"/>
        <c:noMultiLvlLbl val="0"/>
      </c:catAx>
      <c:valAx>
        <c:axId val="1919346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193435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Woonoverlast/burenruzie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Aantal buurtbemiddelingen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23</c:v>
                </c:pt>
                <c:pt idx="1">
                  <c:v>24</c:v>
                </c:pt>
                <c:pt idx="2">
                  <c:v>15</c:v>
                </c:pt>
                <c:pt idx="3">
                  <c:v>19</c:v>
                </c:pt>
              </c:numCache>
            </c:numRef>
          </c:val>
          <c:extLst>
            <c:ext xmlns:c16="http://schemas.microsoft.com/office/drawing/2014/chart" uri="{C3380CC4-5D6E-409C-BE32-E72D297353CC}">
              <c16:uniqueId val="{00000000-8257-4B33-B0DE-F92AF58858A8}"/>
            </c:ext>
          </c:extLst>
        </c:ser>
        <c:ser>
          <c:idx val="1"/>
          <c:order val="1"/>
          <c:tx>
            <c:strRef>
              <c:f>Blad1!$C$1</c:f>
              <c:strCache>
                <c:ptCount val="1"/>
                <c:pt idx="0">
                  <c:v>Politie incidentcijfers burenruzie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Blad1!$C$2:$C$5</c:f>
              <c:numCache>
                <c:formatCode>General</c:formatCode>
                <c:ptCount val="4"/>
                <c:pt idx="0">
                  <c:v>61</c:v>
                </c:pt>
                <c:pt idx="1">
                  <c:v>55</c:v>
                </c:pt>
                <c:pt idx="2">
                  <c:v>36</c:v>
                </c:pt>
                <c:pt idx="3">
                  <c:v>40</c:v>
                </c:pt>
              </c:numCache>
            </c:numRef>
          </c:val>
          <c:extLst>
            <c:ext xmlns:c16="http://schemas.microsoft.com/office/drawing/2014/chart" uri="{C3380CC4-5D6E-409C-BE32-E72D297353CC}">
              <c16:uniqueId val="{00000001-8257-4B33-B0DE-F92AF58858A8}"/>
            </c:ext>
          </c:extLst>
        </c:ser>
        <c:dLbls>
          <c:dLblPos val="inEnd"/>
          <c:showLegendKey val="0"/>
          <c:showVal val="1"/>
          <c:showCatName val="0"/>
          <c:showSerName val="0"/>
          <c:showPercent val="0"/>
          <c:showBubbleSize val="0"/>
        </c:dLbls>
        <c:gapWidth val="65"/>
        <c:axId val="305588000"/>
        <c:axId val="305585088"/>
        <c:extLst>
          <c:ext xmlns:c15="http://schemas.microsoft.com/office/drawing/2012/chart" uri="{02D57815-91ED-43cb-92C2-25804820EDAC}">
            <c15:filteredBarSeries>
              <c15:ser>
                <c:idx val="2"/>
                <c:order val="2"/>
                <c:tx>
                  <c:strRef>
                    <c:extLst>
                      <c:ext uri="{02D57815-91ED-43cb-92C2-25804820EDAC}">
                        <c15:formulaRef>
                          <c15:sqref>Blad1!$D$1</c15:sqref>
                        </c15:formulaRef>
                      </c:ext>
                    </c:extLst>
                    <c:strCache>
                      <c:ptCount val="1"/>
                      <c:pt idx="0">
                        <c:v>Reeks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Blad1!$D$2:$D$5</c15:sqref>
                        </c15:formulaRef>
                      </c:ext>
                    </c:extLst>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8257-4B33-B0DE-F92AF58858A8}"/>
                  </c:ext>
                </c:extLst>
              </c15:ser>
            </c15:filteredBarSeries>
          </c:ext>
        </c:extLst>
      </c:barChart>
      <c:catAx>
        <c:axId val="305588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05585088"/>
        <c:crosses val="autoZero"/>
        <c:auto val="1"/>
        <c:lblAlgn val="ctr"/>
        <c:lblOffset val="100"/>
        <c:noMultiLvlLbl val="0"/>
      </c:catAx>
      <c:valAx>
        <c:axId val="305585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05588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Overlast door verward/overspannen persoon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Incidenten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60</c:v>
                </c:pt>
                <c:pt idx="1">
                  <c:v>70</c:v>
                </c:pt>
                <c:pt idx="2">
                  <c:v>88</c:v>
                </c:pt>
                <c:pt idx="3">
                  <c:v>100</c:v>
                </c:pt>
              </c:numCache>
            </c:numRef>
          </c:val>
          <c:smooth val="0"/>
          <c:extLst>
            <c:ext xmlns:c16="http://schemas.microsoft.com/office/drawing/2014/chart" uri="{C3380CC4-5D6E-409C-BE32-E72D297353CC}">
              <c16:uniqueId val="{00000000-01A9-43C2-A70E-188102BB8FCF}"/>
            </c:ext>
          </c:extLst>
        </c:ser>
        <c:dLbls>
          <c:dLblPos val="ctr"/>
          <c:showLegendKey val="0"/>
          <c:showVal val="1"/>
          <c:showCatName val="0"/>
          <c:showSerName val="0"/>
          <c:showPercent val="0"/>
          <c:showBubbleSize val="0"/>
        </c:dLbls>
        <c:marker val="1"/>
        <c:smooth val="0"/>
        <c:axId val="42173551"/>
        <c:axId val="38944735"/>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01A9-43C2-A70E-188102BB8FC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01A9-43C2-A70E-188102BB8FCF}"/>
                  </c:ext>
                </c:extLst>
              </c15:ser>
            </c15:filteredLineSeries>
          </c:ext>
        </c:extLst>
      </c:lineChart>
      <c:catAx>
        <c:axId val="421735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8944735"/>
        <c:crosses val="autoZero"/>
        <c:auto val="1"/>
        <c:lblAlgn val="ctr"/>
        <c:lblOffset val="100"/>
        <c:noMultiLvlLbl val="0"/>
      </c:catAx>
      <c:valAx>
        <c:axId val="3894473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17355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Overige meldingen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Geweld</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0</c:v>
                </c:pt>
                <c:pt idx="1">
                  <c:v>1</c:v>
                </c:pt>
                <c:pt idx="2">
                  <c:v>2</c:v>
                </c:pt>
                <c:pt idx="3">
                  <c:v>1</c:v>
                </c:pt>
              </c:numCache>
            </c:numRef>
          </c:val>
          <c:extLst>
            <c:ext xmlns:c16="http://schemas.microsoft.com/office/drawing/2014/chart" uri="{C3380CC4-5D6E-409C-BE32-E72D297353CC}">
              <c16:uniqueId val="{00000000-98CF-4251-9664-6C453AD8612A}"/>
            </c:ext>
          </c:extLst>
        </c:ser>
        <c:ser>
          <c:idx val="1"/>
          <c:order val="1"/>
          <c:tx>
            <c:strRef>
              <c:f>Blad1!$C$1</c:f>
              <c:strCache>
                <c:ptCount val="1"/>
                <c:pt idx="0">
                  <c:v>Bedreiging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Blad1!$C$2:$C$5</c:f>
              <c:numCache>
                <c:formatCode>General</c:formatCode>
                <c:ptCount val="4"/>
                <c:pt idx="0">
                  <c:v>13</c:v>
                </c:pt>
                <c:pt idx="1">
                  <c:v>19</c:v>
                </c:pt>
                <c:pt idx="2">
                  <c:v>15</c:v>
                </c:pt>
                <c:pt idx="3">
                  <c:v>20</c:v>
                </c:pt>
              </c:numCache>
            </c:numRef>
          </c:val>
          <c:extLst>
            <c:ext xmlns:c16="http://schemas.microsoft.com/office/drawing/2014/chart" uri="{C3380CC4-5D6E-409C-BE32-E72D297353CC}">
              <c16:uniqueId val="{00000001-98CF-4251-9664-6C453AD8612A}"/>
            </c:ext>
          </c:extLst>
        </c:ser>
        <c:ser>
          <c:idx val="2"/>
          <c:order val="2"/>
          <c:tx>
            <c:strRef>
              <c:f>Blad1!$D$1</c:f>
              <c:strCache>
                <c:ptCount val="1"/>
                <c:pt idx="0">
                  <c:v>Mishandeling</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Blad1!$D$2:$D$5</c:f>
              <c:numCache>
                <c:formatCode>General</c:formatCode>
                <c:ptCount val="4"/>
                <c:pt idx="0">
                  <c:v>25</c:v>
                </c:pt>
                <c:pt idx="1">
                  <c:v>27</c:v>
                </c:pt>
                <c:pt idx="2">
                  <c:v>27</c:v>
                </c:pt>
                <c:pt idx="3">
                  <c:v>30</c:v>
                </c:pt>
              </c:numCache>
            </c:numRef>
          </c:val>
          <c:extLst>
            <c:ext xmlns:c16="http://schemas.microsoft.com/office/drawing/2014/chart" uri="{C3380CC4-5D6E-409C-BE32-E72D297353CC}">
              <c16:uniqueId val="{00000002-98CF-4251-9664-6C453AD8612A}"/>
            </c:ext>
          </c:extLst>
        </c:ser>
        <c:ser>
          <c:idx val="3"/>
          <c:order val="3"/>
          <c:tx>
            <c:strRef>
              <c:f>Blad1!$E$1</c:f>
              <c:strCache>
                <c:ptCount val="1"/>
                <c:pt idx="0">
                  <c:v>Zeden</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Blad1!$E$2:$E$5</c:f>
              <c:numCache>
                <c:formatCode>General</c:formatCode>
                <c:ptCount val="4"/>
                <c:pt idx="0">
                  <c:v>12</c:v>
                </c:pt>
                <c:pt idx="1">
                  <c:v>7</c:v>
                </c:pt>
                <c:pt idx="2">
                  <c:v>1</c:v>
                </c:pt>
                <c:pt idx="3">
                  <c:v>8</c:v>
                </c:pt>
              </c:numCache>
            </c:numRef>
          </c:val>
          <c:extLst>
            <c:ext xmlns:c16="http://schemas.microsoft.com/office/drawing/2014/chart" uri="{C3380CC4-5D6E-409C-BE32-E72D297353CC}">
              <c16:uniqueId val="{00000003-98CF-4251-9664-6C453AD8612A}"/>
            </c:ext>
          </c:extLst>
        </c:ser>
        <c:dLbls>
          <c:dLblPos val="inEnd"/>
          <c:showLegendKey val="0"/>
          <c:showVal val="1"/>
          <c:showCatName val="0"/>
          <c:showSerName val="0"/>
          <c:showPercent val="0"/>
          <c:showBubbleSize val="0"/>
        </c:dLbls>
        <c:gapWidth val="65"/>
        <c:axId val="42257151"/>
        <c:axId val="2050664303"/>
      </c:barChart>
      <c:catAx>
        <c:axId val="422571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2050664303"/>
        <c:crosses val="autoZero"/>
        <c:auto val="1"/>
        <c:lblAlgn val="ctr"/>
        <c:lblOffset val="100"/>
        <c:noMultiLvlLbl val="0"/>
      </c:catAx>
      <c:valAx>
        <c:axId val="205066430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25715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Inbraak bedrijventerrein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Diefstal/inbraak bedrijven en kantoren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9</c:v>
                </c:pt>
                <c:pt idx="1">
                  <c:v>14</c:v>
                </c:pt>
                <c:pt idx="2">
                  <c:v>13</c:v>
                </c:pt>
                <c:pt idx="3">
                  <c:v>9</c:v>
                </c:pt>
              </c:numCache>
            </c:numRef>
          </c:val>
          <c:extLst>
            <c:ext xmlns:c16="http://schemas.microsoft.com/office/drawing/2014/chart" uri="{C3380CC4-5D6E-409C-BE32-E72D297353CC}">
              <c16:uniqueId val="{00000000-D2D7-48A9-9FD4-3BDCD925DC6E}"/>
            </c:ext>
          </c:extLst>
        </c:ser>
        <c:ser>
          <c:idx val="1"/>
          <c:order val="1"/>
          <c:tx>
            <c:strRef>
              <c:f>Blad1!$C$1</c:f>
              <c:strCache>
                <c:ptCount val="1"/>
                <c:pt idx="0">
                  <c:v>Overval in bedrijven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Blad1!$C$2:$C$5</c:f>
              <c:numCache>
                <c:formatCode>General</c:formatCode>
                <c:ptCount val="4"/>
                <c:pt idx="0">
                  <c:v>1</c:v>
                </c:pt>
                <c:pt idx="1">
                  <c:v>0</c:v>
                </c:pt>
                <c:pt idx="2">
                  <c:v>1</c:v>
                </c:pt>
                <c:pt idx="3">
                  <c:v>1</c:v>
                </c:pt>
              </c:numCache>
            </c:numRef>
          </c:val>
          <c:extLst>
            <c:ext xmlns:c16="http://schemas.microsoft.com/office/drawing/2014/chart" uri="{C3380CC4-5D6E-409C-BE32-E72D297353CC}">
              <c16:uniqueId val="{00000001-D2D7-48A9-9FD4-3BDCD925DC6E}"/>
            </c:ext>
          </c:extLst>
        </c:ser>
        <c:dLbls>
          <c:dLblPos val="inEnd"/>
          <c:showLegendKey val="0"/>
          <c:showVal val="1"/>
          <c:showCatName val="0"/>
          <c:showSerName val="0"/>
          <c:showPercent val="0"/>
          <c:showBubbleSize val="0"/>
        </c:dLbls>
        <c:gapWidth val="65"/>
        <c:axId val="1911878016"/>
        <c:axId val="1911879680"/>
        <c:extLst>
          <c:ext xmlns:c15="http://schemas.microsoft.com/office/drawing/2012/chart" uri="{02D57815-91ED-43cb-92C2-25804820EDAC}">
            <c15:filteredBarSeries>
              <c15:ser>
                <c:idx val="2"/>
                <c:order val="2"/>
                <c:tx>
                  <c:strRef>
                    <c:extLst>
                      <c:ext uri="{02D57815-91ED-43cb-92C2-25804820EDAC}">
                        <c15:formulaRef>
                          <c15:sqref>Blad1!$D$1</c15:sqref>
                        </c15:formulaRef>
                      </c:ext>
                    </c:extLst>
                    <c:strCache>
                      <c:ptCount val="1"/>
                      <c:pt idx="0">
                        <c:v>Reeks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Blad1!$D$2:$D$5</c15:sqref>
                        </c15:formulaRef>
                      </c:ext>
                    </c:extLst>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2D7-48A9-9FD4-3BDCD925DC6E}"/>
                  </c:ext>
                </c:extLst>
              </c15:ser>
            </c15:filteredBarSeries>
          </c:ext>
        </c:extLst>
      </c:barChart>
      <c:catAx>
        <c:axId val="1911878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1911879680"/>
        <c:crosses val="autoZero"/>
        <c:auto val="1"/>
        <c:lblAlgn val="ctr"/>
        <c:lblOffset val="100"/>
        <c:noMultiLvlLbl val="0"/>
      </c:catAx>
      <c:valAx>
        <c:axId val="1911879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118780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NL"/>
              <a:t>Winkelgebied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Aantal diefstallen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13</c:v>
                </c:pt>
                <c:pt idx="1">
                  <c:v>14</c:v>
                </c:pt>
                <c:pt idx="2">
                  <c:v>5</c:v>
                </c:pt>
                <c:pt idx="3">
                  <c:v>15</c:v>
                </c:pt>
              </c:numCache>
            </c:numRef>
          </c:val>
          <c:extLst>
            <c:ext xmlns:c16="http://schemas.microsoft.com/office/drawing/2014/chart" uri="{C3380CC4-5D6E-409C-BE32-E72D297353CC}">
              <c16:uniqueId val="{00000000-457E-447D-A864-8A65CE45BADF}"/>
            </c:ext>
          </c:extLst>
        </c:ser>
        <c:ser>
          <c:idx val="1"/>
          <c:order val="1"/>
          <c:tx>
            <c:strRef>
              <c:f>Blad1!$C$1</c:f>
              <c:strCache>
                <c:ptCount val="1"/>
                <c:pt idx="0">
                  <c:v>Aantal inbraken bedrijven en instellingen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Blad1!$C$2:$C$5</c:f>
              <c:numCache>
                <c:formatCode>General</c:formatCode>
                <c:ptCount val="4"/>
                <c:pt idx="0">
                  <c:v>11</c:v>
                </c:pt>
                <c:pt idx="1">
                  <c:v>19</c:v>
                </c:pt>
                <c:pt idx="2">
                  <c:v>5</c:v>
                </c:pt>
                <c:pt idx="3">
                  <c:v>11</c:v>
                </c:pt>
              </c:numCache>
            </c:numRef>
          </c:val>
          <c:extLst>
            <c:ext xmlns:c16="http://schemas.microsoft.com/office/drawing/2014/chart" uri="{C3380CC4-5D6E-409C-BE32-E72D297353CC}">
              <c16:uniqueId val="{00000001-457E-447D-A864-8A65CE45BADF}"/>
            </c:ext>
          </c:extLst>
        </c:ser>
        <c:dLbls>
          <c:dLblPos val="inEnd"/>
          <c:showLegendKey val="0"/>
          <c:showVal val="1"/>
          <c:showCatName val="0"/>
          <c:showSerName val="0"/>
          <c:showPercent val="0"/>
          <c:showBubbleSize val="0"/>
        </c:dLbls>
        <c:gapWidth val="65"/>
        <c:axId val="79417135"/>
        <c:axId val="75050607"/>
        <c:extLst>
          <c:ext xmlns:c15="http://schemas.microsoft.com/office/drawing/2012/chart" uri="{02D57815-91ED-43cb-92C2-25804820EDAC}">
            <c15:filteredBarSeries>
              <c15:ser>
                <c:idx val="2"/>
                <c:order val="2"/>
                <c:tx>
                  <c:strRef>
                    <c:extLst>
                      <c:ext uri="{02D57815-91ED-43cb-92C2-25804820EDAC}">
                        <c15:formulaRef>
                          <c15:sqref>Blad1!$D$1</c15:sqref>
                        </c15:formulaRef>
                      </c:ext>
                    </c:extLst>
                    <c:strCache>
                      <c:ptCount val="1"/>
                      <c:pt idx="0">
                        <c:v>Reeks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Blad1!$D$2:$D$5</c15:sqref>
                        </c15:formulaRef>
                      </c:ext>
                    </c:extLst>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57E-447D-A864-8A65CE45BADF}"/>
                  </c:ext>
                </c:extLst>
              </c15:ser>
            </c15:filteredBarSeries>
          </c:ext>
        </c:extLst>
      </c:barChart>
      <c:catAx>
        <c:axId val="7941713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75050607"/>
        <c:crosses val="autoZero"/>
        <c:auto val="1"/>
        <c:lblAlgn val="ctr"/>
        <c:lblOffset val="100"/>
        <c:noMultiLvlLbl val="0"/>
      </c:catAx>
      <c:valAx>
        <c:axId val="750506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941713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Jeugdoverlast incidenten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Meldingen van incidenten bij de politie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74</c:v>
                </c:pt>
                <c:pt idx="1">
                  <c:v>176</c:v>
                </c:pt>
                <c:pt idx="2">
                  <c:v>212</c:v>
                </c:pt>
                <c:pt idx="3">
                  <c:v>132</c:v>
                </c:pt>
              </c:numCache>
            </c:numRef>
          </c:val>
          <c:smooth val="0"/>
          <c:extLst>
            <c:ext xmlns:c16="http://schemas.microsoft.com/office/drawing/2014/chart" uri="{C3380CC4-5D6E-409C-BE32-E72D297353CC}">
              <c16:uniqueId val="{00000000-5AE3-4671-9FE5-B5E0DDC1DCB2}"/>
            </c:ext>
          </c:extLst>
        </c:ser>
        <c:dLbls>
          <c:dLblPos val="ctr"/>
          <c:showLegendKey val="0"/>
          <c:showVal val="1"/>
          <c:showCatName val="0"/>
          <c:showSerName val="0"/>
          <c:showPercent val="0"/>
          <c:showBubbleSize val="0"/>
        </c:dLbls>
        <c:marker val="1"/>
        <c:smooth val="0"/>
        <c:axId val="531648928"/>
        <c:axId val="531645600"/>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AE3-4671-9FE5-B5E0DDC1DCB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5AE3-4671-9FE5-B5E0DDC1DCB2}"/>
                  </c:ext>
                </c:extLst>
              </c15:ser>
            </c15:filteredLineSeries>
          </c:ext>
        </c:extLst>
      </c:lineChart>
      <c:catAx>
        <c:axId val="531648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31645600"/>
        <c:crosses val="autoZero"/>
        <c:auto val="1"/>
        <c:lblAlgn val="ctr"/>
        <c:lblOffset val="100"/>
        <c:noMultiLvlLbl val="0"/>
      </c:catAx>
      <c:valAx>
        <c:axId val="531645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1648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Halt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Aantal verwijzingen</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Blad1!$A$2:$A$5</c:f>
              <c:numCache>
                <c:formatCode>General</c:formatCode>
                <c:ptCount val="4"/>
                <c:pt idx="0">
                  <c:v>2019</c:v>
                </c:pt>
                <c:pt idx="1">
                  <c:v>2020</c:v>
                </c:pt>
                <c:pt idx="2">
                  <c:v>2021</c:v>
                </c:pt>
                <c:pt idx="3">
                  <c:v>2022</c:v>
                </c:pt>
              </c:numCache>
            </c:numRef>
          </c:cat>
          <c:val>
            <c:numRef>
              <c:f>Blad1!$B$2:$B$5</c:f>
              <c:numCache>
                <c:formatCode>General</c:formatCode>
                <c:ptCount val="4"/>
                <c:pt idx="0">
                  <c:v>17</c:v>
                </c:pt>
                <c:pt idx="1">
                  <c:v>25</c:v>
                </c:pt>
                <c:pt idx="2">
                  <c:v>12</c:v>
                </c:pt>
                <c:pt idx="3">
                  <c:v>5</c:v>
                </c:pt>
              </c:numCache>
            </c:numRef>
          </c:val>
          <c:smooth val="0"/>
          <c:extLst>
            <c:ext xmlns:c16="http://schemas.microsoft.com/office/drawing/2014/chart" uri="{C3380CC4-5D6E-409C-BE32-E72D297353CC}">
              <c16:uniqueId val="{00000000-773C-41E0-BFD3-B05E6E95B161}"/>
            </c:ext>
          </c:extLst>
        </c:ser>
        <c:dLbls>
          <c:dLblPos val="ctr"/>
          <c:showLegendKey val="0"/>
          <c:showVal val="1"/>
          <c:showCatName val="0"/>
          <c:showSerName val="0"/>
          <c:showPercent val="0"/>
          <c:showBubbleSize val="0"/>
        </c:dLbls>
        <c:marker val="1"/>
        <c:smooth val="0"/>
        <c:axId val="469955632"/>
        <c:axId val="533108336"/>
        <c:extLst>
          <c:ext xmlns:c15="http://schemas.microsoft.com/office/drawing/2012/chart" uri="{02D57815-91ED-43cb-92C2-25804820EDAC}">
            <c15:filteredLineSeries>
              <c15:ser>
                <c:idx val="1"/>
                <c:order val="1"/>
                <c:tx>
                  <c:strRef>
                    <c:extLst>
                      <c:ext uri="{02D57815-91ED-43cb-92C2-25804820EDAC}">
                        <c15:formulaRef>
                          <c15:sqref>Blad1!$C$1</c15:sqref>
                        </c15:formulaRef>
                      </c:ext>
                    </c:extLst>
                    <c:strCache>
                      <c:ptCount val="1"/>
                      <c:pt idx="0">
                        <c:v>Reeks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c:ext uri="{02D57815-91ED-43cb-92C2-25804820EDAC}">
                        <c15:formulaRef>
                          <c15:sqref>Blad1!$C$2:$C$5</c15:sqref>
                        </c15:formulaRef>
                      </c:ext>
                    </c:extLst>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773C-41E0-BFD3-B05E6E95B16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Blad1!$D$1</c15:sqref>
                        </c15:formulaRef>
                      </c:ext>
                    </c:extLst>
                    <c:strCache>
                      <c:ptCount val="1"/>
                      <c:pt idx="0">
                        <c:v>Reeks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Blad1!$A$2:$A$5</c15:sqref>
                        </c15:formulaRef>
                      </c:ext>
                    </c:extLst>
                    <c:numCache>
                      <c:formatCode>General</c:formatCode>
                      <c:ptCount val="4"/>
                      <c:pt idx="0">
                        <c:v>2019</c:v>
                      </c:pt>
                      <c:pt idx="1">
                        <c:v>2020</c:v>
                      </c:pt>
                      <c:pt idx="2">
                        <c:v>2021</c:v>
                      </c:pt>
                      <c:pt idx="3">
                        <c:v>2022</c:v>
                      </c:pt>
                    </c:numCache>
                  </c:numRef>
                </c:cat>
                <c:val>
                  <c:numRef>
                    <c:extLst xmlns:c15="http://schemas.microsoft.com/office/drawing/2012/chart">
                      <c:ext xmlns:c15="http://schemas.microsoft.com/office/drawing/2012/chart" uri="{02D57815-91ED-43cb-92C2-25804820EDAC}">
                        <c15:formulaRef>
                          <c15:sqref>Blad1!$D$2:$D$5</c15:sqref>
                        </c15:formulaRef>
                      </c:ext>
                    </c:extLst>
                    <c:numCache>
                      <c:formatCode>General</c:formatCode>
                      <c:ptCount val="4"/>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773C-41E0-BFD3-B05E6E95B161}"/>
                  </c:ext>
                </c:extLst>
              </c15:ser>
            </c15:filteredLineSeries>
          </c:ext>
        </c:extLst>
      </c:lineChart>
      <c:catAx>
        <c:axId val="469955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533108336"/>
        <c:crosses val="autoZero"/>
        <c:auto val="1"/>
        <c:lblAlgn val="ctr"/>
        <c:lblOffset val="100"/>
        <c:noMultiLvlLbl val="0"/>
      </c:catAx>
      <c:valAx>
        <c:axId val="5331083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99556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C1AA-8089-4480-B9B5-CF193794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7497</Words>
  <Characters>41235</Characters>
  <Application>Microsoft Office Word</Application>
  <DocSecurity>4</DocSecurity>
  <Lines>343</Lines>
  <Paragraphs>97</Paragraphs>
  <ScaleCrop>false</ScaleCrop>
  <HeadingPairs>
    <vt:vector size="2" baseType="variant">
      <vt:variant>
        <vt:lpstr>Titel</vt:lpstr>
      </vt:variant>
      <vt:variant>
        <vt:i4>1</vt:i4>
      </vt:variant>
    </vt:vector>
  </HeadingPairs>
  <TitlesOfParts>
    <vt:vector size="1" baseType="lpstr">
      <vt:lpstr/>
    </vt:vector>
  </TitlesOfParts>
  <Company>Gemeente Neder-Betuwe</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Eefje Coopmans</dc:creator>
  <cp:lastModifiedBy>Eefje Coopmans</cp:lastModifiedBy>
  <cp:revision>2</cp:revision>
  <cp:lastPrinted>2018-09-20T11:52:00Z</cp:lastPrinted>
  <dcterms:created xsi:type="dcterms:W3CDTF">2023-07-25T13:23:00Z</dcterms:created>
  <dcterms:modified xsi:type="dcterms:W3CDTF">2023-07-25T13:23:00Z</dcterms:modified>
</cp:coreProperties>
</file>